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E453" w14:textId="77777777" w:rsidR="000D1D5A" w:rsidRDefault="000D1D5A"/>
    <w:p w14:paraId="6853EC89" w14:textId="77777777" w:rsidR="007D4DB8" w:rsidRDefault="00BA01B2">
      <w:pPr>
        <w:rPr>
          <w:sz w:val="28"/>
          <w:szCs w:val="28"/>
        </w:rPr>
      </w:pPr>
      <w:r w:rsidRPr="005A0968">
        <w:rPr>
          <w:sz w:val="28"/>
          <w:szCs w:val="28"/>
        </w:rPr>
        <w:t xml:space="preserve">Quality Health Network </w:t>
      </w:r>
      <w:r w:rsidR="007A0E57">
        <w:rPr>
          <w:sz w:val="28"/>
          <w:szCs w:val="28"/>
        </w:rPr>
        <w:t xml:space="preserve">Chief Executive Officer </w:t>
      </w:r>
      <w:r w:rsidR="008A452D" w:rsidRPr="005A0968">
        <w:rPr>
          <w:sz w:val="28"/>
          <w:szCs w:val="28"/>
        </w:rPr>
        <w:t>Search</w:t>
      </w:r>
    </w:p>
    <w:p w14:paraId="76A6404C" w14:textId="77777777" w:rsidR="000D1D5A" w:rsidRPr="008038C2" w:rsidRDefault="00BA01B2">
      <w:pPr>
        <w:rPr>
          <w:b/>
          <w:bCs/>
        </w:rPr>
      </w:pPr>
      <w:r w:rsidRPr="008038C2">
        <w:rPr>
          <w:b/>
          <w:bCs/>
        </w:rPr>
        <w:t>Synopsis:</w:t>
      </w:r>
    </w:p>
    <w:p w14:paraId="62FD9F77" w14:textId="77777777" w:rsidR="004B1647" w:rsidRDefault="00BA01B2" w:rsidP="004B1647">
      <w:r>
        <w:t xml:space="preserve">The QHN Board of Directors invite applications for the position of QHN </w:t>
      </w:r>
      <w:r w:rsidR="00F33926">
        <w:t>CEO</w:t>
      </w:r>
      <w:r>
        <w:t xml:space="preserve">.  The successful candidate will succeed </w:t>
      </w:r>
      <w:r w:rsidR="00F33926">
        <w:t>CEO</w:t>
      </w:r>
      <w:r w:rsidR="00257E8E">
        <w:t xml:space="preserve">, </w:t>
      </w:r>
      <w:r>
        <w:t>Dick Thompson</w:t>
      </w:r>
      <w:r w:rsidR="00257E8E">
        <w:t>,</w:t>
      </w:r>
      <w:r>
        <w:t xml:space="preserve"> who is retiring from QHN on April 1</w:t>
      </w:r>
      <w:r w:rsidRPr="000D1D5A">
        <w:rPr>
          <w:vertAlign w:val="superscript"/>
        </w:rPr>
        <w:t>st</w:t>
      </w:r>
      <w:r>
        <w:t xml:space="preserve">, 2022 after leading </w:t>
      </w:r>
      <w:r w:rsidR="00086F9E">
        <w:t xml:space="preserve">the organization </w:t>
      </w:r>
      <w:r>
        <w:t>for 17</w:t>
      </w:r>
      <w:r w:rsidR="00086F9E">
        <w:t>+</w:t>
      </w:r>
      <w:r>
        <w:t xml:space="preserve"> years</w:t>
      </w:r>
      <w:r w:rsidR="00C36B24">
        <w:t xml:space="preserve">.  </w:t>
      </w:r>
    </w:p>
    <w:p w14:paraId="36DB7BD0" w14:textId="77777777" w:rsidR="003E0E7D" w:rsidRDefault="00BA01B2" w:rsidP="003E0E7D">
      <w:r>
        <w:t>The collaborative and entrepreneurial organization</w:t>
      </w:r>
      <w:r w:rsidR="00A8769A">
        <w:t xml:space="preserve"> </w:t>
      </w:r>
      <w:r w:rsidR="000D1D5A">
        <w:t xml:space="preserve">has </w:t>
      </w:r>
      <w:r>
        <w:t>experienced remarkable growth and transformation during this period</w:t>
      </w:r>
      <w:r w:rsidR="00C12759">
        <w:t>;</w:t>
      </w:r>
      <w:r w:rsidR="007B0440">
        <w:t xml:space="preserve"> </w:t>
      </w:r>
      <w:r>
        <w:t>has earned regional, state, and national acclaim in the process</w:t>
      </w:r>
      <w:r w:rsidR="00C12759">
        <w:t>;</w:t>
      </w:r>
      <w:r w:rsidR="007B0440">
        <w:t xml:space="preserve"> </w:t>
      </w:r>
      <w:r w:rsidR="008B09FE">
        <w:t xml:space="preserve">has </w:t>
      </w:r>
      <w:r w:rsidR="008E49D3">
        <w:t>established</w:t>
      </w:r>
      <w:r w:rsidR="008B09FE">
        <w:t xml:space="preserve"> itself </w:t>
      </w:r>
      <w:r w:rsidR="008E49D3">
        <w:t>as an</w:t>
      </w:r>
      <w:r w:rsidR="006E0DB2">
        <w:t xml:space="preserve"> </w:t>
      </w:r>
      <w:r w:rsidR="008E49D3">
        <w:t xml:space="preserve">essential </w:t>
      </w:r>
      <w:r w:rsidR="008B09FE">
        <w:t xml:space="preserve">component of the </w:t>
      </w:r>
      <w:r w:rsidR="003E375A">
        <w:t xml:space="preserve">region </w:t>
      </w:r>
      <w:r w:rsidR="00FA66A0">
        <w:t xml:space="preserve">and state </w:t>
      </w:r>
      <w:r w:rsidR="003E375A">
        <w:t>health ecosystem</w:t>
      </w:r>
      <w:r w:rsidR="00C12759">
        <w:t>;</w:t>
      </w:r>
      <w:r w:rsidR="00450597">
        <w:t xml:space="preserve"> is </w:t>
      </w:r>
      <w:r w:rsidR="003E3857">
        <w:t xml:space="preserve">known </w:t>
      </w:r>
      <w:r w:rsidR="00F059D2">
        <w:t xml:space="preserve">for creating </w:t>
      </w:r>
      <w:r w:rsidR="00254042">
        <w:t>innovations that work</w:t>
      </w:r>
      <w:r w:rsidR="009A3207">
        <w:t xml:space="preserve"> and are economically valuable</w:t>
      </w:r>
      <w:r w:rsidR="00D03BFF">
        <w:t>; and has key business relationships with other thought leaders throughout the nation</w:t>
      </w:r>
      <w:r w:rsidR="00254042">
        <w:t xml:space="preserve">.  </w:t>
      </w:r>
      <w:r w:rsidR="00A64B56">
        <w:t>QHN</w:t>
      </w:r>
      <w:r w:rsidR="002977DB">
        <w:t xml:space="preserve">’s leadership </w:t>
      </w:r>
      <w:r w:rsidR="00A64B56">
        <w:t xml:space="preserve">has </w:t>
      </w:r>
      <w:r w:rsidR="00B72550">
        <w:t xml:space="preserve">demonstrated </w:t>
      </w:r>
      <w:r w:rsidR="00A64B56">
        <w:t xml:space="preserve">an impressive ability to imagine a new and better future, and to </w:t>
      </w:r>
      <w:r w:rsidR="00DE7718">
        <w:t xml:space="preserve">collaboratively </w:t>
      </w:r>
      <w:r w:rsidR="00442E32">
        <w:t xml:space="preserve">work with </w:t>
      </w:r>
      <w:r w:rsidR="00A64B56">
        <w:t xml:space="preserve">participants towards actions that achieve that future. </w:t>
      </w:r>
      <w:r w:rsidR="00D03BFF">
        <w:t xml:space="preserve"> </w:t>
      </w:r>
      <w:r w:rsidR="00112AF1">
        <w:t xml:space="preserve">The new </w:t>
      </w:r>
      <w:r w:rsidR="00257E8E">
        <w:t>CEO</w:t>
      </w:r>
      <w:r w:rsidR="00112AF1">
        <w:t xml:space="preserve"> is expected to assume duties on April</w:t>
      </w:r>
      <w:r w:rsidR="00257E8E">
        <w:t xml:space="preserve"> </w:t>
      </w:r>
      <w:r w:rsidR="00442E32">
        <w:t>1</w:t>
      </w:r>
      <w:r w:rsidR="00442E32">
        <w:rPr>
          <w:vertAlign w:val="superscript"/>
        </w:rPr>
        <w:t>st</w:t>
      </w:r>
      <w:r w:rsidR="00112AF1">
        <w:t>, 2022.</w:t>
      </w:r>
    </w:p>
    <w:p w14:paraId="1D299D67" w14:textId="77777777" w:rsidR="001119DD" w:rsidRPr="001119DD" w:rsidRDefault="00BA01B2" w:rsidP="009F1C7A">
      <w:pPr>
        <w:rPr>
          <w:b/>
          <w:bCs/>
        </w:rPr>
      </w:pPr>
      <w:r>
        <w:rPr>
          <w:b/>
          <w:bCs/>
        </w:rPr>
        <w:t>About Quality Health Network</w:t>
      </w:r>
      <w:r w:rsidR="00FC46FF">
        <w:rPr>
          <w:b/>
          <w:bCs/>
        </w:rPr>
        <w:t xml:space="preserve"> and the Trade Area</w:t>
      </w:r>
      <w:r w:rsidRPr="001119DD">
        <w:rPr>
          <w:b/>
          <w:bCs/>
        </w:rPr>
        <w:t>:</w:t>
      </w:r>
    </w:p>
    <w:p w14:paraId="60882CCB" w14:textId="66EF10DB" w:rsidR="009F1C7A" w:rsidRDefault="00BA01B2" w:rsidP="009F1C7A">
      <w:r w:rsidRPr="00507488">
        <w:rPr>
          <w:i/>
          <w:iCs/>
        </w:rPr>
        <w:t>QHN’s headquarters</w:t>
      </w:r>
      <w:r>
        <w:t xml:space="preserve"> is in Grand Junction, Colorado </w:t>
      </w:r>
      <w:r w:rsidR="00E75FB5">
        <w:t xml:space="preserve">- </w:t>
      </w:r>
      <w:r>
        <w:t>a city located about halfway between Denver, CO and Salt Lake City, UT.  Mesa County (population of about 150,000)  serves as the regional hub for the population of approximately 600,000 who reside in</w:t>
      </w:r>
      <w:r w:rsidR="00BF76FD">
        <w:t xml:space="preserve"> the</w:t>
      </w:r>
      <w:r>
        <w:t xml:space="preserve"> 40,000+ square mile area of western Colorado and eastern Utah.  The historic economic drivers of the region are largely from the agriculture, mineral extraction, healthcare, and tourism industries.</w:t>
      </w:r>
      <w:r w:rsidR="005F6126">
        <w:t xml:space="preserve">  W</w:t>
      </w:r>
      <w:r w:rsidR="00872810">
        <w:t xml:space="preserve">ell known </w:t>
      </w:r>
      <w:r w:rsidR="00F83147">
        <w:t xml:space="preserve">business and political leaders from around the world frequent </w:t>
      </w:r>
      <w:r w:rsidR="00B87F1D">
        <w:t xml:space="preserve">nearby </w:t>
      </w:r>
      <w:r w:rsidR="00A72F3F">
        <w:t>d</w:t>
      </w:r>
      <w:r w:rsidR="00872810">
        <w:t>estinations s</w:t>
      </w:r>
      <w:r w:rsidR="00A72F3F">
        <w:t>uch as Vail, Steamboat, Aspen, Telluride, and Moab.</w:t>
      </w:r>
    </w:p>
    <w:p w14:paraId="632B404F" w14:textId="77777777" w:rsidR="00FC45ED" w:rsidRDefault="00BA01B2">
      <w:r w:rsidRPr="006F27AF">
        <w:rPr>
          <w:i/>
          <w:iCs/>
        </w:rPr>
        <w:t>Under Thompson’s leadership</w:t>
      </w:r>
      <w:r w:rsidRPr="000F4C5B">
        <w:t xml:space="preserve">, </w:t>
      </w:r>
      <w:r w:rsidR="000E2BB6">
        <w:t xml:space="preserve">with </w:t>
      </w:r>
      <w:r w:rsidR="00BF1762" w:rsidRPr="000F4C5B">
        <w:t xml:space="preserve">capital </w:t>
      </w:r>
      <w:r w:rsidR="000E2BB6">
        <w:t xml:space="preserve">provided </w:t>
      </w:r>
      <w:r w:rsidR="0042755E" w:rsidRPr="000F4C5B">
        <w:t xml:space="preserve">by </w:t>
      </w:r>
      <w:r w:rsidR="004B72C7" w:rsidRPr="000F4C5B">
        <w:t>area stakeholders</w:t>
      </w:r>
      <w:r w:rsidR="009B4E9C" w:rsidRPr="000F4C5B">
        <w:t>,</w:t>
      </w:r>
      <w:r w:rsidR="0042755E" w:rsidRPr="000F4C5B">
        <w:t xml:space="preserve"> the organization</w:t>
      </w:r>
      <w:r w:rsidR="004B72C7" w:rsidRPr="000F4C5B">
        <w:t xml:space="preserve"> </w:t>
      </w:r>
      <w:r w:rsidR="00E41223" w:rsidRPr="000F4C5B">
        <w:t xml:space="preserve">established </w:t>
      </w:r>
      <w:r w:rsidR="00275737">
        <w:t>one of the nation</w:t>
      </w:r>
      <w:r w:rsidR="005B61A1">
        <w:t>’</w:t>
      </w:r>
      <w:r w:rsidR="00275737">
        <w:t xml:space="preserve">s first </w:t>
      </w:r>
      <w:r w:rsidR="00E41223" w:rsidRPr="000F4C5B">
        <w:t>Health Information Exchange</w:t>
      </w:r>
      <w:r w:rsidR="005B61A1">
        <w:t>s</w:t>
      </w:r>
      <w:r w:rsidR="001D782E" w:rsidRPr="000F4C5B">
        <w:t xml:space="preserve"> as one of its foundational pillars and commenced live operations</w:t>
      </w:r>
      <w:r w:rsidR="001C2E42" w:rsidRPr="000F4C5B">
        <w:t xml:space="preserve"> in October of 2005.  </w:t>
      </w:r>
      <w:r w:rsidR="00761402">
        <w:t>S</w:t>
      </w:r>
      <w:r w:rsidR="00A376F6" w:rsidRPr="000F4C5B">
        <w:t xml:space="preserve">ustainable cash flows from operations </w:t>
      </w:r>
      <w:r w:rsidR="00867309">
        <w:t xml:space="preserve">were achieved </w:t>
      </w:r>
      <w:r w:rsidR="00A376F6" w:rsidRPr="000F4C5B">
        <w:t xml:space="preserve">in </w:t>
      </w:r>
      <w:r w:rsidR="00867309">
        <w:t xml:space="preserve">late </w:t>
      </w:r>
      <w:r w:rsidR="00A376F6" w:rsidRPr="000F4C5B">
        <w:t>2007.</w:t>
      </w:r>
      <w:r w:rsidR="009B4E9C" w:rsidRPr="000F4C5B">
        <w:t xml:space="preserve">  </w:t>
      </w:r>
      <w:r w:rsidR="006E50A5" w:rsidRPr="000F4C5B">
        <w:t>QHN</w:t>
      </w:r>
      <w:r w:rsidR="00E61B43">
        <w:t>’s m</w:t>
      </w:r>
      <w:r w:rsidR="006E50A5" w:rsidRPr="000F4C5B">
        <w:t>ulti-</w:t>
      </w:r>
      <w:r w:rsidR="009E072B" w:rsidRPr="000F4C5B">
        <w:t>vendor</w:t>
      </w:r>
      <w:r w:rsidR="00044937" w:rsidRPr="000F4C5B">
        <w:t xml:space="preserve"> </w:t>
      </w:r>
      <w:r w:rsidR="00597465" w:rsidRPr="000F4C5B">
        <w:t xml:space="preserve">information </w:t>
      </w:r>
      <w:r w:rsidR="00044937" w:rsidRPr="000F4C5B">
        <w:t>infrastructure</w:t>
      </w:r>
      <w:r w:rsidR="00E901F5">
        <w:t>s are</w:t>
      </w:r>
      <w:r w:rsidR="00E72483" w:rsidRPr="000F4C5B">
        <w:t xml:space="preserve"> used daily </w:t>
      </w:r>
      <w:r w:rsidR="00292CCD" w:rsidRPr="000F4C5B">
        <w:t>to improve care efficiencies and outcomes</w:t>
      </w:r>
      <w:r w:rsidR="00AD188A" w:rsidRPr="000F4C5B">
        <w:t xml:space="preserve"> </w:t>
      </w:r>
      <w:r w:rsidR="00E34D6B" w:rsidRPr="000F4C5B">
        <w:t xml:space="preserve">for </w:t>
      </w:r>
      <w:r w:rsidR="00B94056">
        <w:t xml:space="preserve">750,000+ </w:t>
      </w:r>
      <w:r w:rsidR="00E34D6B" w:rsidRPr="000F4C5B">
        <w:t xml:space="preserve">patients served </w:t>
      </w:r>
      <w:r w:rsidR="00AD188A" w:rsidRPr="000F4C5B">
        <w:t>by the network’s participants</w:t>
      </w:r>
      <w:r w:rsidR="00156150">
        <w:t xml:space="preserve">.  </w:t>
      </w:r>
      <w:r w:rsidR="00B36A7A" w:rsidRPr="000F4C5B">
        <w:t xml:space="preserve">100% of hospitals and more than 94% of area providers </w:t>
      </w:r>
      <w:r w:rsidR="00C5400D">
        <w:t xml:space="preserve">in 20+ counties </w:t>
      </w:r>
      <w:r w:rsidR="00B36A7A" w:rsidRPr="000F4C5B">
        <w:t>actively participate in and financially sustain the network.</w:t>
      </w:r>
    </w:p>
    <w:p w14:paraId="0D4F0B5E" w14:textId="77777777" w:rsidR="000E5371" w:rsidRDefault="00BA01B2" w:rsidP="000E5371">
      <w:r w:rsidRPr="00507488">
        <w:rPr>
          <w:i/>
          <w:iCs/>
        </w:rPr>
        <w:t>While QHN’s staff of 30</w:t>
      </w:r>
      <w:r w:rsidR="00FC46FF" w:rsidRPr="00507488">
        <w:rPr>
          <w:i/>
          <w:iCs/>
        </w:rPr>
        <w:t>+</w:t>
      </w:r>
      <w:r w:rsidRPr="00507488">
        <w:rPr>
          <w:i/>
          <w:iCs/>
        </w:rPr>
        <w:t xml:space="preserve"> is relatively small</w:t>
      </w:r>
      <w:r>
        <w:t xml:space="preserve">, its expertise and culture drive accomplishments regionally and nationally </w:t>
      </w:r>
      <w:r w:rsidR="00B65696">
        <w:t>that set enviable standards of excellence.</w:t>
      </w:r>
      <w:r w:rsidR="00E61B43">
        <w:t xml:space="preserve">  </w:t>
      </w:r>
      <w:r w:rsidR="00BF495D">
        <w:t xml:space="preserve">As an </w:t>
      </w:r>
      <w:r>
        <w:t>example, QHN</w:t>
      </w:r>
      <w:r w:rsidR="00945ECA">
        <w:t xml:space="preserve">’s systems </w:t>
      </w:r>
      <w:r w:rsidR="00AC0142">
        <w:t xml:space="preserve">act as </w:t>
      </w:r>
      <w:r>
        <w:t>the western region hub for 17 other information exchanges as part of the national Patient Centered Data Home initiative which shares data to improve care for more than 250 million lives</w:t>
      </w:r>
      <w:r w:rsidR="00D222A9">
        <w:t xml:space="preserve"> throughout the USA</w:t>
      </w:r>
      <w:r>
        <w:t>.</w:t>
      </w:r>
    </w:p>
    <w:p w14:paraId="2C73C182" w14:textId="77777777" w:rsidR="00990AB9" w:rsidRDefault="00BA01B2">
      <w:r w:rsidRPr="006F27AF">
        <w:rPr>
          <w:i/>
          <w:iCs/>
        </w:rPr>
        <w:t>True to its mission</w:t>
      </w:r>
      <w:r>
        <w:t xml:space="preserve">, in </w:t>
      </w:r>
      <w:r w:rsidR="00E6312F">
        <w:t>2017 t</w:t>
      </w:r>
      <w:r w:rsidR="00B16348">
        <w:t>he organization</w:t>
      </w:r>
      <w:r w:rsidR="00EF7264">
        <w:t xml:space="preserve"> e</w:t>
      </w:r>
      <w:r w:rsidR="00BA0AA7">
        <w:t xml:space="preserve">xpanded its </w:t>
      </w:r>
      <w:r w:rsidR="00510B20">
        <w:t xml:space="preserve">approach to </w:t>
      </w:r>
      <w:r w:rsidR="00C651DE">
        <w:t>en</w:t>
      </w:r>
      <w:r w:rsidR="0058319C">
        <w:t>h</w:t>
      </w:r>
      <w:r w:rsidR="00C651DE">
        <w:t>ance</w:t>
      </w:r>
      <w:r w:rsidR="00094355">
        <w:t xml:space="preserve"> </w:t>
      </w:r>
      <w:r w:rsidR="00C75754">
        <w:t xml:space="preserve">whole person care </w:t>
      </w:r>
      <w:r w:rsidR="00EB454B">
        <w:t xml:space="preserve">improvement initiatives </w:t>
      </w:r>
      <w:r w:rsidR="00C75754">
        <w:t xml:space="preserve">which </w:t>
      </w:r>
      <w:r w:rsidR="00F846A7">
        <w:t>encompass</w:t>
      </w:r>
      <w:r w:rsidR="00C75754">
        <w:t xml:space="preserve"> medical, behavioral, as well as social</w:t>
      </w:r>
      <w:r w:rsidR="00AD7F23">
        <w:t>/human services providers</w:t>
      </w:r>
      <w:r>
        <w:t xml:space="preserve"> through Community Resource Network (CRN)</w:t>
      </w:r>
      <w:r w:rsidR="00AD7F23">
        <w:t xml:space="preserve">.  </w:t>
      </w:r>
      <w:r w:rsidR="00667666">
        <w:t xml:space="preserve">With </w:t>
      </w:r>
      <w:r w:rsidR="00AB6FFC">
        <w:t>award</w:t>
      </w:r>
      <w:r w:rsidR="009E5E03">
        <w:t xml:space="preserve">-winning software </w:t>
      </w:r>
      <w:r w:rsidR="00667666">
        <w:t xml:space="preserve">developed via a joint venture with a Silicon Valley </w:t>
      </w:r>
      <w:r w:rsidR="00AB6FFC">
        <w:t>organization, t</w:t>
      </w:r>
      <w:r w:rsidR="00A72FBC">
        <w:t xml:space="preserve">he organization’s </w:t>
      </w:r>
      <w:r w:rsidR="00B8555A">
        <w:t>whole</w:t>
      </w:r>
      <w:r w:rsidR="00C40AF0">
        <w:t xml:space="preserve"> person </w:t>
      </w:r>
      <w:r w:rsidR="00A72FBC">
        <w:t xml:space="preserve">shared IT services platform now includes </w:t>
      </w:r>
      <w:r w:rsidR="003B3F61">
        <w:t>applications that support</w:t>
      </w:r>
      <w:r w:rsidR="009E5E03">
        <w:t xml:space="preserve"> </w:t>
      </w:r>
      <w:r w:rsidR="00C40AF0">
        <w:t xml:space="preserve">traditional </w:t>
      </w:r>
      <w:r w:rsidR="00D91598">
        <w:t xml:space="preserve">health data exchange and analytics </w:t>
      </w:r>
      <w:r w:rsidR="00423A8F">
        <w:t xml:space="preserve">as well as </w:t>
      </w:r>
      <w:r w:rsidR="009D30DA">
        <w:t xml:space="preserve">applications that support better </w:t>
      </w:r>
      <w:r w:rsidR="00101ABD">
        <w:t xml:space="preserve">whole person </w:t>
      </w:r>
      <w:r w:rsidR="003B3F61">
        <w:t xml:space="preserve">care coordination, </w:t>
      </w:r>
      <w:r w:rsidR="00092727">
        <w:t>referral</w:t>
      </w:r>
      <w:r w:rsidR="00E6684B">
        <w:t>s</w:t>
      </w:r>
      <w:r w:rsidR="00092727">
        <w:t xml:space="preserve"> and e-Consults, </w:t>
      </w:r>
      <w:r w:rsidR="003B3F61">
        <w:t>care management, cross sector risk stratification</w:t>
      </w:r>
      <w:r w:rsidR="00B8555A">
        <w:t xml:space="preserve"> and predictive modeling</w:t>
      </w:r>
      <w:r w:rsidR="00D91598">
        <w:t xml:space="preserve">.  </w:t>
      </w:r>
    </w:p>
    <w:p w14:paraId="6FD36015" w14:textId="77777777" w:rsidR="00990AB9" w:rsidRDefault="00990AB9"/>
    <w:p w14:paraId="1B19E6E3" w14:textId="77777777" w:rsidR="00990AB9" w:rsidRDefault="00990AB9"/>
    <w:p w14:paraId="4BBB639D" w14:textId="77777777" w:rsidR="000D6ADA" w:rsidRDefault="000D6ADA" w:rsidP="000D6ADA"/>
    <w:p w14:paraId="6EE94D02" w14:textId="77777777" w:rsidR="0086406D" w:rsidRPr="002955A4" w:rsidRDefault="00BA01B2" w:rsidP="000D6ADA">
      <w:pPr>
        <w:rPr>
          <w:rFonts w:eastAsia="Times New Roman" w:cstheme="minorHAnsi"/>
        </w:rPr>
      </w:pPr>
      <w:r w:rsidRPr="002955A4">
        <w:rPr>
          <w:rFonts w:eastAsia="Times New Roman" w:cstheme="minorHAnsi"/>
          <w:b/>
          <w:bCs/>
        </w:rPr>
        <w:t>Opportunity Summary:</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BA3D3A" w14:paraId="038B3A27" w14:textId="77777777" w:rsidTr="0069559B">
        <w:trPr>
          <w:trHeight w:val="1395"/>
        </w:trPr>
        <w:tc>
          <w:tcPr>
            <w:tcW w:w="9535" w:type="dxa"/>
          </w:tcPr>
          <w:p w14:paraId="073C30CE" w14:textId="7C669924" w:rsidR="0086406D" w:rsidRPr="002955A4" w:rsidRDefault="00BA01B2" w:rsidP="0069559B">
            <w:pPr>
              <w:spacing w:before="40" w:after="80"/>
              <w:rPr>
                <w:rFonts w:cstheme="minorHAnsi"/>
              </w:rPr>
            </w:pPr>
            <w:r w:rsidRPr="002955A4">
              <w:rPr>
                <w:rFonts w:cstheme="minorHAnsi"/>
              </w:rPr>
              <w:t>Quality Health Network is a health information exchange</w:t>
            </w:r>
            <w:r w:rsidR="00092909">
              <w:rPr>
                <w:rFonts w:cstheme="minorHAnsi"/>
              </w:rPr>
              <w:t xml:space="preserve"> (HIE)</w:t>
            </w:r>
            <w:r w:rsidR="00DF7D39">
              <w:rPr>
                <w:rFonts w:cstheme="minorHAnsi"/>
              </w:rPr>
              <w:t xml:space="preserve"> that is a tax</w:t>
            </w:r>
            <w:r w:rsidR="00DE0A8C">
              <w:rPr>
                <w:rFonts w:cstheme="minorHAnsi"/>
              </w:rPr>
              <w:t>-</w:t>
            </w:r>
            <w:r w:rsidR="00DF7D39">
              <w:rPr>
                <w:rFonts w:cstheme="minorHAnsi"/>
              </w:rPr>
              <w:t xml:space="preserve">exempt </w:t>
            </w:r>
            <w:r w:rsidR="007B5EEE">
              <w:rPr>
                <w:rFonts w:cstheme="minorHAnsi"/>
              </w:rPr>
              <w:t xml:space="preserve">corporation </w:t>
            </w:r>
            <w:r w:rsidR="00DF7D39">
              <w:rPr>
                <w:rFonts w:cstheme="minorHAnsi"/>
              </w:rPr>
              <w:t>under section 501(c)(3)</w:t>
            </w:r>
            <w:r w:rsidRPr="002955A4">
              <w:rPr>
                <w:rFonts w:cstheme="minorHAnsi"/>
              </w:rPr>
              <w:t xml:space="preserve">, headquartered in Grand Junction, Colorado, and servicing communities and healthcare providers primarily across </w:t>
            </w:r>
            <w:r w:rsidR="00092909">
              <w:rPr>
                <w:rFonts w:cstheme="minorHAnsi"/>
              </w:rPr>
              <w:t>western slope of Colorado</w:t>
            </w:r>
            <w:r w:rsidRPr="002955A4">
              <w:rPr>
                <w:rFonts w:cstheme="minorHAnsi"/>
              </w:rPr>
              <w:t>.</w:t>
            </w:r>
          </w:p>
          <w:p w14:paraId="2B28F1AE" w14:textId="77777777" w:rsidR="0086406D" w:rsidRPr="002955A4" w:rsidRDefault="00BA01B2" w:rsidP="0069559B">
            <w:pPr>
              <w:spacing w:before="40" w:after="80"/>
              <w:rPr>
                <w:rFonts w:cstheme="minorHAnsi"/>
              </w:rPr>
            </w:pPr>
            <w:r w:rsidRPr="002955A4">
              <w:rPr>
                <w:rFonts w:cstheme="minorHAnsi"/>
              </w:rPr>
              <w:t xml:space="preserve">In partnership with QHN’s Board of Directors, and working closely with the senior leadership team, the </w:t>
            </w:r>
            <w:r w:rsidR="00442E32">
              <w:rPr>
                <w:rFonts w:cstheme="minorHAnsi"/>
              </w:rPr>
              <w:t>CEO</w:t>
            </w:r>
            <w:r w:rsidR="00257E8E">
              <w:rPr>
                <w:rFonts w:cstheme="minorHAnsi"/>
              </w:rPr>
              <w:t xml:space="preserve"> </w:t>
            </w:r>
            <w:r w:rsidRPr="002955A4">
              <w:rPr>
                <w:rFonts w:cstheme="minorHAnsi"/>
              </w:rPr>
              <w:t>is ultimately responsible to guide and influence strategic vision, and to provide financial, and operational leadership.</w:t>
            </w:r>
          </w:p>
          <w:p w14:paraId="5CCC6571" w14:textId="77777777" w:rsidR="0086406D" w:rsidRPr="002955A4" w:rsidRDefault="00BA01B2" w:rsidP="0069559B">
            <w:pPr>
              <w:spacing w:before="40" w:after="80"/>
              <w:rPr>
                <w:rFonts w:cstheme="minorHAnsi"/>
              </w:rPr>
            </w:pPr>
            <w:r>
              <w:rPr>
                <w:rFonts w:cstheme="minorHAnsi"/>
              </w:rPr>
              <w:t>T</w:t>
            </w:r>
            <w:r w:rsidR="00B10A22" w:rsidRPr="002955A4">
              <w:rPr>
                <w:rFonts w:cstheme="minorHAnsi"/>
              </w:rPr>
              <w:t xml:space="preserve">his position serves as QHN’s principal public representative (key relationship builder throughout the state and </w:t>
            </w:r>
            <w:r>
              <w:rPr>
                <w:rFonts w:cstheme="minorHAnsi"/>
              </w:rPr>
              <w:t>n</w:t>
            </w:r>
            <w:r w:rsidR="00B10A22" w:rsidRPr="002955A4">
              <w:rPr>
                <w:rFonts w:cstheme="minorHAnsi"/>
              </w:rPr>
              <w:t>ation, and primary liaison with other CEOs and community leaders) and spokesperson on improving the quality of community health, health information exchanges, and health information network policies.</w:t>
            </w:r>
          </w:p>
          <w:p w14:paraId="285C99F6" w14:textId="77777777" w:rsidR="0086406D" w:rsidRPr="002955A4" w:rsidRDefault="00BA01B2" w:rsidP="0069559B">
            <w:pPr>
              <w:spacing w:before="40" w:after="80"/>
              <w:rPr>
                <w:rFonts w:cstheme="minorHAnsi"/>
              </w:rPr>
            </w:pPr>
            <w:r w:rsidRPr="002955A4">
              <w:rPr>
                <w:rFonts w:cstheme="minorHAnsi"/>
              </w:rPr>
              <w:t xml:space="preserve">As a strong leader/partner in the community, the </w:t>
            </w:r>
            <w:r w:rsidR="00442E32">
              <w:rPr>
                <w:rFonts w:cstheme="minorHAnsi"/>
              </w:rPr>
              <w:t>CEO</w:t>
            </w:r>
            <w:r w:rsidR="00257E8E">
              <w:rPr>
                <w:rFonts w:cstheme="minorHAnsi"/>
              </w:rPr>
              <w:t xml:space="preserve"> </w:t>
            </w:r>
            <w:r w:rsidRPr="002955A4">
              <w:rPr>
                <w:rFonts w:cstheme="minorHAnsi"/>
              </w:rPr>
              <w:t>is also responsible to champion QHN’s culture, living as an exemplar of the organization’s values and working relentlessly toward its service-focused mission</w:t>
            </w:r>
            <w:r w:rsidR="009D0629">
              <w:rPr>
                <w:rFonts w:cstheme="minorHAnsi"/>
              </w:rPr>
              <w:t>; s</w:t>
            </w:r>
            <w:r w:rsidRPr="002955A4">
              <w:rPr>
                <w:rFonts w:cstheme="minorHAnsi"/>
              </w:rPr>
              <w:t>ustains and generates credibility for QHN’s innovative, entrepreneurial approach throughout all external interactions.</w:t>
            </w:r>
          </w:p>
        </w:tc>
      </w:tr>
    </w:tbl>
    <w:p w14:paraId="0F429E19" w14:textId="77777777" w:rsidR="0086406D" w:rsidRPr="002955A4" w:rsidRDefault="00BA01B2" w:rsidP="0086406D">
      <w:pPr>
        <w:spacing w:before="100" w:beforeAutospacing="1" w:after="120" w:line="240" w:lineRule="auto"/>
        <w:rPr>
          <w:rFonts w:eastAsia="Times New Roman" w:cstheme="minorHAnsi"/>
          <w:b/>
          <w:bCs/>
        </w:rPr>
      </w:pPr>
      <w:r>
        <w:rPr>
          <w:rFonts w:eastAsia="Times New Roman" w:cstheme="minorHAnsi"/>
          <w:b/>
          <w:bCs/>
        </w:rPr>
        <w:t>S</w:t>
      </w:r>
      <w:r w:rsidRPr="002955A4">
        <w:rPr>
          <w:rFonts w:eastAsia="Times New Roman" w:cstheme="minorHAnsi"/>
          <w:b/>
          <w:bCs/>
        </w:rPr>
        <w:t>upervisory/Leadership Responsibilities: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A3D3A" w14:paraId="280B8300" w14:textId="77777777" w:rsidTr="0069559B">
        <w:tc>
          <w:tcPr>
            <w:tcW w:w="9540" w:type="dxa"/>
          </w:tcPr>
          <w:p w14:paraId="09B7D3D7" w14:textId="765AE475" w:rsidR="0086406D" w:rsidRPr="002955A4" w:rsidRDefault="00BA01B2" w:rsidP="0086406D">
            <w:pPr>
              <w:pStyle w:val="ListParagraph"/>
              <w:numPr>
                <w:ilvl w:val="0"/>
                <w:numId w:val="2"/>
              </w:numPr>
              <w:spacing w:before="60" w:after="100"/>
              <w:contextualSpacing w:val="0"/>
              <w:jc w:val="both"/>
              <w:rPr>
                <w:rFonts w:eastAsia="Times New Roman" w:cstheme="minorHAnsi"/>
              </w:rPr>
            </w:pPr>
            <w:r w:rsidRPr="002955A4">
              <w:rPr>
                <w:rFonts w:eastAsia="Times New Roman" w:cstheme="minorHAnsi"/>
                <w:i/>
                <w:iCs/>
              </w:rPr>
              <w:t>Board Leadership</w:t>
            </w:r>
            <w:r w:rsidRPr="002955A4">
              <w:rPr>
                <w:rFonts w:eastAsia="Times New Roman" w:cstheme="minorHAnsi"/>
              </w:rPr>
              <w:t xml:space="preserve"> – an active</w:t>
            </w:r>
            <w:r w:rsidR="0040429F">
              <w:rPr>
                <w:rFonts w:eastAsia="Times New Roman" w:cstheme="minorHAnsi"/>
              </w:rPr>
              <w:t xml:space="preserve"> </w:t>
            </w:r>
            <w:r w:rsidRPr="002955A4">
              <w:rPr>
                <w:rFonts w:eastAsia="Times New Roman" w:cstheme="minorHAnsi"/>
              </w:rPr>
              <w:t>partner wit, the Board of Directors; primarily accountable for organizing and responding to Board requirements and initiatives, as directed</w:t>
            </w:r>
            <w:r w:rsidR="00917B4B">
              <w:rPr>
                <w:rFonts w:eastAsia="Times New Roman" w:cstheme="minorHAnsi"/>
              </w:rPr>
              <w:t>.</w:t>
            </w:r>
          </w:p>
          <w:p w14:paraId="6C469FC4" w14:textId="77777777" w:rsidR="007B7F76" w:rsidRDefault="00BA01B2" w:rsidP="007B7F76">
            <w:pPr>
              <w:pStyle w:val="ListParagraph"/>
              <w:numPr>
                <w:ilvl w:val="0"/>
                <w:numId w:val="2"/>
              </w:numPr>
              <w:spacing w:before="60" w:after="100"/>
              <w:contextualSpacing w:val="0"/>
              <w:jc w:val="both"/>
              <w:rPr>
                <w:rFonts w:eastAsia="Times New Roman" w:cstheme="minorHAnsi"/>
              </w:rPr>
            </w:pPr>
            <w:r w:rsidRPr="002955A4">
              <w:rPr>
                <w:rFonts w:eastAsia="Times New Roman" w:cstheme="minorHAnsi"/>
                <w:i/>
                <w:iCs/>
              </w:rPr>
              <w:t>Organizational Leadership and Management</w:t>
            </w:r>
            <w:r w:rsidRPr="002955A4">
              <w:rPr>
                <w:rFonts w:eastAsia="Times New Roman" w:cstheme="minorHAnsi"/>
              </w:rPr>
              <w:t xml:space="preserve"> – the organization’s senior leader and manager; establishes the vision and strategic direction, directs/manages supporting operational and financial plans, and guides the organization toward specific and quantifiable goals</w:t>
            </w:r>
            <w:r w:rsidR="00917B4B">
              <w:rPr>
                <w:rFonts w:eastAsia="Times New Roman" w:cstheme="minorHAnsi"/>
              </w:rPr>
              <w:t>.</w:t>
            </w:r>
          </w:p>
          <w:p w14:paraId="6C6C1909" w14:textId="3EA26577" w:rsidR="00974D64" w:rsidRPr="007B7F76" w:rsidRDefault="0040429F" w:rsidP="007B7F76">
            <w:pPr>
              <w:pStyle w:val="ListParagraph"/>
              <w:numPr>
                <w:ilvl w:val="0"/>
                <w:numId w:val="2"/>
              </w:numPr>
              <w:spacing w:before="60" w:after="100"/>
              <w:contextualSpacing w:val="0"/>
              <w:jc w:val="both"/>
              <w:rPr>
                <w:rFonts w:eastAsia="Times New Roman" w:cstheme="minorHAnsi"/>
              </w:rPr>
            </w:pPr>
            <w:r>
              <w:rPr>
                <w:i/>
                <w:iCs/>
              </w:rPr>
              <w:t>Vision</w:t>
            </w:r>
            <w:r w:rsidR="00BA01B2" w:rsidRPr="00A10C7F">
              <w:rPr>
                <w:i/>
                <w:iCs/>
              </w:rPr>
              <w:t xml:space="preserve"> Leader</w:t>
            </w:r>
            <w:r w:rsidR="00BA01B2">
              <w:t xml:space="preserve"> - r</w:t>
            </w:r>
            <w:r w:rsidR="007B7F76">
              <w:t>esponsible for growing and sustaining QHN into the future including identifying new customers, markets, and business endeavors beyond the traditional HIE business model.</w:t>
            </w:r>
          </w:p>
          <w:p w14:paraId="0A0971C6" w14:textId="77777777" w:rsidR="0086406D" w:rsidRPr="002955A4" w:rsidRDefault="00BA01B2" w:rsidP="0086406D">
            <w:pPr>
              <w:pStyle w:val="ListParagraph"/>
              <w:numPr>
                <w:ilvl w:val="0"/>
                <w:numId w:val="2"/>
              </w:numPr>
              <w:spacing w:before="60" w:after="100"/>
              <w:contextualSpacing w:val="0"/>
              <w:jc w:val="both"/>
              <w:rPr>
                <w:rFonts w:eastAsia="Times New Roman" w:cstheme="minorHAnsi"/>
              </w:rPr>
            </w:pPr>
            <w:r w:rsidRPr="002955A4">
              <w:rPr>
                <w:rFonts w:eastAsia="Times New Roman" w:cstheme="minorHAnsi"/>
                <w:i/>
                <w:iCs/>
              </w:rPr>
              <w:t>Senior Coach/Talent Manager</w:t>
            </w:r>
            <w:r w:rsidRPr="002955A4">
              <w:rPr>
                <w:rFonts w:eastAsia="Times New Roman" w:cstheme="minorHAnsi"/>
              </w:rPr>
              <w:t xml:space="preserve"> – oversees key position talent recruitment, management and manages succession planning; responsible to recruit and develop senior leaders – either growth in a current role or preparation for other, more senior positions</w:t>
            </w:r>
            <w:r w:rsidR="00917B4B">
              <w:rPr>
                <w:rFonts w:eastAsia="Times New Roman" w:cstheme="minorHAnsi"/>
              </w:rPr>
              <w:t>.</w:t>
            </w:r>
          </w:p>
          <w:p w14:paraId="275E6404" w14:textId="77777777" w:rsidR="0086406D" w:rsidRPr="002955A4" w:rsidRDefault="00BA01B2" w:rsidP="0086406D">
            <w:pPr>
              <w:pStyle w:val="ListParagraph"/>
              <w:numPr>
                <w:ilvl w:val="0"/>
                <w:numId w:val="2"/>
              </w:numPr>
              <w:spacing w:before="60" w:after="100"/>
              <w:contextualSpacing w:val="0"/>
              <w:jc w:val="both"/>
              <w:rPr>
                <w:rFonts w:eastAsia="Times New Roman" w:cstheme="minorHAnsi"/>
              </w:rPr>
            </w:pPr>
            <w:r w:rsidRPr="002955A4">
              <w:rPr>
                <w:rFonts w:eastAsia="Times New Roman" w:cstheme="minorHAnsi"/>
                <w:i/>
                <w:iCs/>
              </w:rPr>
              <w:t>Community Leadership</w:t>
            </w:r>
            <w:r w:rsidRPr="002955A4">
              <w:rPr>
                <w:rFonts w:eastAsia="Times New Roman" w:cstheme="minorHAnsi"/>
              </w:rPr>
              <w:t xml:space="preserve"> – responsible to engage with and actively serve as a community leader across service organizations, Boards, committees, etc. in a fashion that affirms QHN’s credibility as a partner and helps grow the organization</w:t>
            </w:r>
            <w:r w:rsidR="00917B4B">
              <w:rPr>
                <w:rFonts w:eastAsia="Times New Roman" w:cstheme="minorHAnsi"/>
              </w:rPr>
              <w:t>.</w:t>
            </w:r>
            <w:r w:rsidRPr="002955A4">
              <w:rPr>
                <w:rFonts w:eastAsia="Times New Roman" w:cstheme="minorHAnsi"/>
              </w:rPr>
              <w:t xml:space="preserve"> </w:t>
            </w:r>
          </w:p>
          <w:p w14:paraId="6B2FB1EF" w14:textId="77777777" w:rsidR="0086406D" w:rsidRPr="002955A4" w:rsidRDefault="00BA01B2" w:rsidP="0086406D">
            <w:pPr>
              <w:pStyle w:val="ListParagraph"/>
              <w:numPr>
                <w:ilvl w:val="0"/>
                <w:numId w:val="2"/>
              </w:numPr>
              <w:spacing w:after="100"/>
              <w:contextualSpacing w:val="0"/>
              <w:rPr>
                <w:rFonts w:eastAsia="Times New Roman" w:cstheme="minorHAnsi"/>
              </w:rPr>
            </w:pPr>
            <w:r>
              <w:rPr>
                <w:rFonts w:eastAsia="Times New Roman" w:cstheme="minorHAnsi"/>
                <w:i/>
                <w:iCs/>
              </w:rPr>
              <w:t>Health Information Exchange (</w:t>
            </w:r>
            <w:r w:rsidR="00B10A22" w:rsidRPr="002955A4">
              <w:rPr>
                <w:rFonts w:eastAsia="Times New Roman" w:cstheme="minorHAnsi"/>
                <w:i/>
                <w:iCs/>
              </w:rPr>
              <w:t>HIE</w:t>
            </w:r>
            <w:r>
              <w:rPr>
                <w:rFonts w:eastAsia="Times New Roman" w:cstheme="minorHAnsi"/>
                <w:i/>
                <w:iCs/>
              </w:rPr>
              <w:t xml:space="preserve">) </w:t>
            </w:r>
            <w:r w:rsidR="00B10A22" w:rsidRPr="002955A4">
              <w:rPr>
                <w:rFonts w:eastAsia="Times New Roman" w:cstheme="minorHAnsi"/>
                <w:i/>
                <w:iCs/>
              </w:rPr>
              <w:t>Leadership</w:t>
            </w:r>
            <w:r w:rsidR="00B10A22" w:rsidRPr="002955A4">
              <w:rPr>
                <w:rFonts w:eastAsia="Times New Roman" w:cstheme="minorHAnsi"/>
              </w:rPr>
              <w:t xml:space="preserve"> – serves as the primary “HIE” voice/champion, primarily throughout Colorado but also in collaboration with other HIEs nationally</w:t>
            </w:r>
            <w:r w:rsidR="001C1247">
              <w:rPr>
                <w:rFonts w:eastAsia="Times New Roman" w:cstheme="minorHAnsi"/>
              </w:rPr>
              <w:t>.</w:t>
            </w:r>
          </w:p>
          <w:p w14:paraId="1FCA1EC7" w14:textId="77777777" w:rsidR="0086406D" w:rsidRPr="002955A4" w:rsidRDefault="00BA01B2" w:rsidP="0086406D">
            <w:pPr>
              <w:pStyle w:val="ListParagraph"/>
              <w:numPr>
                <w:ilvl w:val="0"/>
                <w:numId w:val="2"/>
              </w:numPr>
              <w:spacing w:after="100"/>
              <w:contextualSpacing w:val="0"/>
              <w:rPr>
                <w:rFonts w:cstheme="minorHAnsi"/>
              </w:rPr>
            </w:pPr>
            <w:r w:rsidRPr="002955A4">
              <w:rPr>
                <w:rFonts w:eastAsia="Times New Roman" w:cstheme="minorHAnsi"/>
                <w:i/>
                <w:iCs/>
              </w:rPr>
              <w:t>Personal Leadership</w:t>
            </w:r>
            <w:r w:rsidRPr="002955A4">
              <w:rPr>
                <w:rFonts w:eastAsia="Times New Roman" w:cstheme="minorHAnsi"/>
              </w:rPr>
              <w:t xml:space="preserve"> – accountable to model, enhance, and preserve the QHN culture</w:t>
            </w:r>
            <w:r w:rsidR="00165D02">
              <w:rPr>
                <w:rFonts w:eastAsia="Times New Roman" w:cstheme="minorHAnsi"/>
              </w:rPr>
              <w:t>.</w:t>
            </w:r>
          </w:p>
        </w:tc>
      </w:tr>
    </w:tbl>
    <w:p w14:paraId="5CAD4E25" w14:textId="77777777" w:rsidR="0086406D" w:rsidRPr="002955A4" w:rsidRDefault="00BA01B2" w:rsidP="0086406D">
      <w:pPr>
        <w:spacing w:before="100" w:beforeAutospacing="1" w:after="120" w:line="240" w:lineRule="auto"/>
        <w:rPr>
          <w:rFonts w:eastAsia="Times New Roman" w:cstheme="minorHAnsi"/>
        </w:rPr>
      </w:pPr>
      <w:r w:rsidRPr="002955A4">
        <w:rPr>
          <w:rFonts w:eastAsia="Times New Roman" w:cstheme="minorHAnsi"/>
          <w:b/>
          <w:bCs/>
        </w:rPr>
        <w:t>Other Duties/Responsibilities: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A3D3A" w14:paraId="37415BE4" w14:textId="77777777" w:rsidTr="0069559B">
        <w:tc>
          <w:tcPr>
            <w:tcW w:w="9540" w:type="dxa"/>
          </w:tcPr>
          <w:p w14:paraId="7F9BD5A7" w14:textId="77777777" w:rsidR="0086406D" w:rsidRDefault="00BA01B2" w:rsidP="0086406D">
            <w:pPr>
              <w:numPr>
                <w:ilvl w:val="0"/>
                <w:numId w:val="5"/>
              </w:numPr>
              <w:spacing w:before="60" w:after="100"/>
              <w:jc w:val="both"/>
              <w:rPr>
                <w:rFonts w:eastAsia="Times New Roman" w:cstheme="minorHAnsi"/>
              </w:rPr>
            </w:pPr>
            <w:r w:rsidRPr="002955A4">
              <w:rPr>
                <w:rFonts w:eastAsia="Times New Roman" w:cstheme="minorHAnsi"/>
              </w:rPr>
              <w:t>In collaboration with the senior leadership team, effectively links QHN strategy to recurring operations and financial matters</w:t>
            </w:r>
            <w:r w:rsidR="00165D02">
              <w:rPr>
                <w:rFonts w:eastAsia="Times New Roman" w:cstheme="minorHAnsi"/>
              </w:rPr>
              <w:t>.</w:t>
            </w:r>
          </w:p>
          <w:p w14:paraId="18605D4F" w14:textId="77777777" w:rsidR="00165D02" w:rsidRPr="002955A4" w:rsidRDefault="00165D02" w:rsidP="00165D02">
            <w:pPr>
              <w:spacing w:before="60" w:after="100"/>
              <w:ind w:left="720"/>
              <w:jc w:val="both"/>
              <w:rPr>
                <w:rFonts w:eastAsia="Times New Roman" w:cstheme="minorHAnsi"/>
              </w:rPr>
            </w:pPr>
          </w:p>
          <w:p w14:paraId="43E85A12" w14:textId="77777777" w:rsidR="0086406D" w:rsidRPr="002955A4" w:rsidRDefault="00BA01B2" w:rsidP="0086406D">
            <w:pPr>
              <w:numPr>
                <w:ilvl w:val="0"/>
                <w:numId w:val="4"/>
              </w:numPr>
              <w:tabs>
                <w:tab w:val="clear" w:pos="720"/>
                <w:tab w:val="num" w:pos="1065"/>
              </w:tabs>
              <w:spacing w:before="60" w:after="100"/>
              <w:ind w:left="1065"/>
              <w:jc w:val="both"/>
              <w:rPr>
                <w:rFonts w:eastAsia="Times New Roman" w:cstheme="minorHAnsi"/>
              </w:rPr>
            </w:pPr>
            <w:r>
              <w:rPr>
                <w:rFonts w:eastAsia="Times New Roman" w:cstheme="minorHAnsi"/>
              </w:rPr>
              <w:t>I</w:t>
            </w:r>
            <w:r w:rsidR="00B10A22" w:rsidRPr="002955A4">
              <w:rPr>
                <w:rFonts w:eastAsia="Times New Roman" w:cstheme="minorHAnsi"/>
              </w:rPr>
              <w:t>dentifies and effectively manages organizational risk across all areas of the business</w:t>
            </w:r>
            <w:r>
              <w:rPr>
                <w:rFonts w:eastAsia="Times New Roman" w:cstheme="minorHAnsi"/>
              </w:rPr>
              <w:t>.</w:t>
            </w:r>
          </w:p>
          <w:p w14:paraId="43D42B1F" w14:textId="77777777" w:rsidR="00257E8E" w:rsidRPr="00165D02" w:rsidRDefault="00BA01B2" w:rsidP="00BB7833">
            <w:pPr>
              <w:numPr>
                <w:ilvl w:val="0"/>
                <w:numId w:val="4"/>
              </w:numPr>
              <w:tabs>
                <w:tab w:val="clear" w:pos="720"/>
              </w:tabs>
              <w:spacing w:after="100"/>
              <w:ind w:left="1065"/>
              <w:jc w:val="both"/>
              <w:rPr>
                <w:rFonts w:eastAsia="Times New Roman" w:cstheme="minorHAnsi"/>
              </w:rPr>
            </w:pPr>
            <w:r w:rsidRPr="00165D02">
              <w:rPr>
                <w:rFonts w:eastAsia="Times New Roman" w:cstheme="minorHAnsi"/>
              </w:rPr>
              <w:t>A</w:t>
            </w:r>
            <w:r w:rsidR="00B10A22" w:rsidRPr="00165D02">
              <w:rPr>
                <w:rFonts w:eastAsia="Times New Roman" w:cstheme="minorHAnsi"/>
              </w:rPr>
              <w:t>nticipates, identifies, and pursues new technologies and solutions that address emerging customer/stakeholder needs</w:t>
            </w:r>
            <w:r w:rsidRPr="00165D02">
              <w:rPr>
                <w:rFonts w:eastAsia="Times New Roman" w:cstheme="minorHAnsi"/>
              </w:rPr>
              <w:t>.</w:t>
            </w:r>
          </w:p>
          <w:p w14:paraId="3D872226" w14:textId="77777777" w:rsidR="0086406D" w:rsidRPr="002955A4" w:rsidRDefault="00BA01B2" w:rsidP="0086406D">
            <w:pPr>
              <w:numPr>
                <w:ilvl w:val="0"/>
                <w:numId w:val="4"/>
              </w:numPr>
              <w:tabs>
                <w:tab w:val="clear" w:pos="720"/>
                <w:tab w:val="num" w:pos="1065"/>
              </w:tabs>
              <w:spacing w:before="60" w:after="100"/>
              <w:ind w:left="1065"/>
              <w:jc w:val="both"/>
              <w:rPr>
                <w:rFonts w:eastAsia="Times New Roman" w:cstheme="minorHAnsi"/>
              </w:rPr>
            </w:pPr>
            <w:r>
              <w:rPr>
                <w:rFonts w:eastAsia="Times New Roman" w:cstheme="minorHAnsi"/>
              </w:rPr>
              <w:t>I</w:t>
            </w:r>
            <w:r w:rsidR="00B10A22" w:rsidRPr="002955A4">
              <w:rPr>
                <w:rFonts w:eastAsia="Times New Roman" w:cstheme="minorHAnsi"/>
              </w:rPr>
              <w:t>dentifies new funding sources and guides budget development and resource management; supports appropriate audit and reporting requirements (internal and external reviews)</w:t>
            </w:r>
            <w:r>
              <w:rPr>
                <w:rFonts w:eastAsia="Times New Roman" w:cstheme="minorHAnsi"/>
              </w:rPr>
              <w:t>.</w:t>
            </w:r>
          </w:p>
          <w:p w14:paraId="0435D623" w14:textId="77777777" w:rsidR="0086406D" w:rsidRPr="002955A4" w:rsidRDefault="00BA01B2" w:rsidP="0086406D">
            <w:pPr>
              <w:numPr>
                <w:ilvl w:val="0"/>
                <w:numId w:val="4"/>
              </w:numPr>
              <w:tabs>
                <w:tab w:val="clear" w:pos="720"/>
                <w:tab w:val="num" w:pos="1065"/>
              </w:tabs>
              <w:spacing w:before="60" w:after="100"/>
              <w:ind w:left="1065"/>
              <w:jc w:val="both"/>
              <w:rPr>
                <w:rFonts w:eastAsia="Times New Roman" w:cstheme="minorHAnsi"/>
              </w:rPr>
            </w:pPr>
            <w:r>
              <w:rPr>
                <w:rFonts w:eastAsia="Times New Roman" w:cstheme="minorHAnsi"/>
              </w:rPr>
              <w:t>S</w:t>
            </w:r>
            <w:r w:rsidR="00B10A22" w:rsidRPr="002955A4">
              <w:rPr>
                <w:rFonts w:eastAsia="Times New Roman" w:cstheme="minorHAnsi"/>
              </w:rPr>
              <w:t>ustains the organization’s legal and regulatory status through business filings and compliance with relevant law, policy, and regulation</w:t>
            </w:r>
            <w:r w:rsidR="0019230C">
              <w:rPr>
                <w:rFonts w:eastAsia="Times New Roman" w:cstheme="minorHAnsi"/>
              </w:rPr>
              <w:t>.</w:t>
            </w:r>
          </w:p>
          <w:p w14:paraId="2064B763" w14:textId="77777777" w:rsidR="0086406D" w:rsidRPr="002955A4" w:rsidRDefault="00BA01B2" w:rsidP="0086406D">
            <w:pPr>
              <w:numPr>
                <w:ilvl w:val="0"/>
                <w:numId w:val="4"/>
              </w:numPr>
              <w:tabs>
                <w:tab w:val="clear" w:pos="720"/>
              </w:tabs>
              <w:spacing w:before="60" w:after="100"/>
              <w:ind w:left="1065"/>
              <w:jc w:val="both"/>
              <w:rPr>
                <w:rFonts w:eastAsia="Times New Roman" w:cstheme="minorHAnsi"/>
              </w:rPr>
            </w:pPr>
            <w:r>
              <w:rPr>
                <w:rFonts w:eastAsia="Times New Roman" w:cstheme="minorHAnsi"/>
              </w:rPr>
              <w:t>O</w:t>
            </w:r>
            <w:r w:rsidR="00B10A22" w:rsidRPr="002955A4">
              <w:rPr>
                <w:rFonts w:eastAsia="Times New Roman" w:cstheme="minorHAnsi"/>
              </w:rPr>
              <w:t>versees sales, marketing, and business development activities</w:t>
            </w:r>
            <w:r>
              <w:rPr>
                <w:rFonts w:eastAsia="Times New Roman" w:cstheme="minorHAnsi"/>
              </w:rPr>
              <w:t>.</w:t>
            </w:r>
          </w:p>
          <w:p w14:paraId="52DC0D0E" w14:textId="77777777" w:rsidR="0086406D" w:rsidRPr="002955A4" w:rsidRDefault="00BA01B2" w:rsidP="0086406D">
            <w:pPr>
              <w:numPr>
                <w:ilvl w:val="0"/>
                <w:numId w:val="4"/>
              </w:numPr>
              <w:tabs>
                <w:tab w:val="clear" w:pos="720"/>
              </w:tabs>
              <w:spacing w:before="60" w:after="100"/>
              <w:ind w:left="1065" w:hanging="345"/>
              <w:jc w:val="both"/>
              <w:rPr>
                <w:rFonts w:eastAsia="Times New Roman" w:cstheme="minorHAnsi"/>
              </w:rPr>
            </w:pPr>
            <w:r>
              <w:rPr>
                <w:rFonts w:eastAsia="Times New Roman" w:cstheme="minorHAnsi"/>
              </w:rPr>
              <w:t>E</w:t>
            </w:r>
            <w:r w:rsidR="00B10A22" w:rsidRPr="002955A4">
              <w:rPr>
                <w:rFonts w:eastAsia="Times New Roman" w:cstheme="minorHAnsi"/>
              </w:rPr>
              <w:t>stablishes a quality management approach that meets QHN’s mission and demonstrates its values</w:t>
            </w:r>
            <w:r>
              <w:rPr>
                <w:rFonts w:eastAsia="Times New Roman" w:cstheme="minorHAnsi"/>
              </w:rPr>
              <w:t>.</w:t>
            </w:r>
          </w:p>
          <w:p w14:paraId="5EEDC5D9" w14:textId="77777777" w:rsidR="0086406D" w:rsidRPr="002955A4" w:rsidRDefault="00BA01B2" w:rsidP="0086406D">
            <w:pPr>
              <w:numPr>
                <w:ilvl w:val="0"/>
                <w:numId w:val="4"/>
              </w:numPr>
              <w:tabs>
                <w:tab w:val="clear" w:pos="720"/>
              </w:tabs>
              <w:spacing w:before="60" w:after="100"/>
              <w:ind w:left="1065" w:hanging="345"/>
              <w:jc w:val="both"/>
              <w:rPr>
                <w:rFonts w:eastAsia="Times New Roman" w:cstheme="minorHAnsi"/>
              </w:rPr>
            </w:pPr>
            <w:r>
              <w:rPr>
                <w:rFonts w:eastAsia="Times New Roman" w:cstheme="minorHAnsi"/>
              </w:rPr>
              <w:t>S</w:t>
            </w:r>
            <w:r w:rsidR="00B10A22" w:rsidRPr="002955A4">
              <w:rPr>
                <w:rFonts w:eastAsia="Times New Roman" w:cstheme="minorHAnsi"/>
              </w:rPr>
              <w:t>ustains stakeholder/industry trust in QHN by rigorously overseeing implementation of all appropriate national and industry privacy and security (including cybersecurity) measures</w:t>
            </w:r>
            <w:r>
              <w:rPr>
                <w:rFonts w:eastAsia="Times New Roman" w:cstheme="minorHAnsi"/>
              </w:rPr>
              <w:t>.</w:t>
            </w:r>
          </w:p>
          <w:p w14:paraId="62CC0805" w14:textId="77777777" w:rsidR="0086406D" w:rsidRPr="00092909" w:rsidRDefault="00BA01B2" w:rsidP="0019230C">
            <w:pPr>
              <w:numPr>
                <w:ilvl w:val="0"/>
                <w:numId w:val="4"/>
              </w:numPr>
              <w:tabs>
                <w:tab w:val="clear" w:pos="720"/>
              </w:tabs>
              <w:spacing w:before="60" w:after="100"/>
              <w:ind w:left="1065" w:hanging="345"/>
              <w:rPr>
                <w:rFonts w:eastAsia="Times New Roman" w:cstheme="minorHAnsi"/>
              </w:rPr>
            </w:pPr>
            <w:r>
              <w:rPr>
                <w:rFonts w:eastAsia="Times New Roman" w:cstheme="minorHAnsi"/>
              </w:rPr>
              <w:t>Maintains</w:t>
            </w:r>
            <w:r w:rsidR="00B10A22" w:rsidRPr="002955A4">
              <w:rPr>
                <w:rFonts w:eastAsia="Times New Roman" w:cstheme="minorHAnsi"/>
              </w:rPr>
              <w:t xml:space="preserve"> a work environment that attracts and retains national-level talent; the environment allows individuals to learn and grow toward personal and career objectives (realize dreams </w:t>
            </w:r>
            <w:r w:rsidR="00B10A22" w:rsidRPr="00092909">
              <w:rPr>
                <w:rFonts w:eastAsia="Times New Roman" w:cstheme="minorHAnsi"/>
              </w:rPr>
              <w:t>working for QHN)</w:t>
            </w:r>
            <w:r w:rsidR="00136E61">
              <w:rPr>
                <w:rFonts w:eastAsia="Times New Roman" w:cstheme="minorHAnsi"/>
              </w:rPr>
              <w:t>.</w:t>
            </w:r>
          </w:p>
          <w:p w14:paraId="485CA120" w14:textId="77777777" w:rsidR="00203EDF" w:rsidRPr="00092909" w:rsidRDefault="00BA01B2" w:rsidP="00B63C36">
            <w:pPr>
              <w:numPr>
                <w:ilvl w:val="0"/>
                <w:numId w:val="5"/>
              </w:numPr>
              <w:tabs>
                <w:tab w:val="clear" w:pos="720"/>
              </w:tabs>
              <w:spacing w:before="60" w:after="100"/>
              <w:rPr>
                <w:rFonts w:eastAsia="Times New Roman" w:cstheme="minorHAnsi"/>
              </w:rPr>
            </w:pPr>
            <w:r w:rsidRPr="00092909">
              <w:t xml:space="preserve">QS Systems, Inc is a for-profit company in which QHN is part owner.  </w:t>
            </w:r>
            <w:r w:rsidR="00092909" w:rsidRPr="00092909">
              <w:t>QS Systems</w:t>
            </w:r>
            <w:r w:rsidR="00136E61">
              <w:t>,</w:t>
            </w:r>
            <w:r w:rsidR="00092909" w:rsidRPr="00092909">
              <w:t xml:space="preserve"> in conjunction with QHN</w:t>
            </w:r>
            <w:r w:rsidR="00136E61">
              <w:t>.</w:t>
            </w:r>
            <w:r w:rsidR="00092909" w:rsidRPr="00092909">
              <w:t xml:space="preserve"> has</w:t>
            </w:r>
            <w:r w:rsidRPr="00092909">
              <w:t xml:space="preserve"> develop</w:t>
            </w:r>
            <w:r w:rsidR="00092909" w:rsidRPr="00092909">
              <w:t>ed</w:t>
            </w:r>
            <w:r w:rsidRPr="00092909">
              <w:t xml:space="preserve"> </w:t>
            </w:r>
            <w:r w:rsidR="00092909" w:rsidRPr="00092909">
              <w:t xml:space="preserve">a </w:t>
            </w:r>
            <w:r w:rsidRPr="00092909">
              <w:t xml:space="preserve">software program for </w:t>
            </w:r>
            <w:r w:rsidR="00092909" w:rsidRPr="00092909">
              <w:t xml:space="preserve">social information exchange which is now used </w:t>
            </w:r>
            <w:r w:rsidR="00092909">
              <w:t xml:space="preserve">by </w:t>
            </w:r>
            <w:r w:rsidRPr="00092909">
              <w:t>CRN.  Some level of involvement would be required of the new CEO.</w:t>
            </w:r>
          </w:p>
          <w:p w14:paraId="249E2563" w14:textId="77777777" w:rsidR="0086406D" w:rsidRPr="002955A4" w:rsidRDefault="00BA01B2" w:rsidP="00B63C36">
            <w:pPr>
              <w:numPr>
                <w:ilvl w:val="0"/>
                <w:numId w:val="5"/>
              </w:numPr>
              <w:tabs>
                <w:tab w:val="clear" w:pos="720"/>
              </w:tabs>
              <w:spacing w:before="60" w:after="100"/>
              <w:rPr>
                <w:rFonts w:eastAsia="Times New Roman" w:cstheme="minorHAnsi"/>
              </w:rPr>
            </w:pPr>
            <w:r w:rsidRPr="002955A4">
              <w:rPr>
                <w:rFonts w:eastAsia="Times New Roman" w:cstheme="minorHAnsi"/>
              </w:rPr>
              <w:t>Effectively sustains the Board’s awareness of QHN organizational “health”</w:t>
            </w:r>
            <w:r w:rsidR="00136E61">
              <w:rPr>
                <w:rFonts w:eastAsia="Times New Roman" w:cstheme="minorHAnsi"/>
              </w:rPr>
              <w:t>.</w:t>
            </w:r>
          </w:p>
          <w:p w14:paraId="620D1BDB" w14:textId="77777777" w:rsidR="0086406D" w:rsidRPr="002955A4" w:rsidRDefault="00BA01B2" w:rsidP="00B63C36">
            <w:pPr>
              <w:numPr>
                <w:ilvl w:val="0"/>
                <w:numId w:val="5"/>
              </w:numPr>
              <w:spacing w:before="60" w:after="100"/>
              <w:rPr>
                <w:rFonts w:eastAsia="Times New Roman" w:cstheme="minorHAnsi"/>
              </w:rPr>
            </w:pPr>
            <w:r w:rsidRPr="002955A4">
              <w:rPr>
                <w:rFonts w:eastAsia="Times New Roman" w:cstheme="minorHAnsi"/>
              </w:rPr>
              <w:t>Maintains national-level industry awareness across general health, healthcare, HIE</w:t>
            </w:r>
            <w:r w:rsidR="00092909">
              <w:rPr>
                <w:rFonts w:eastAsia="Times New Roman" w:cstheme="minorHAnsi"/>
              </w:rPr>
              <w:t xml:space="preserve"> and health information technology (HIT)</w:t>
            </w:r>
            <w:r w:rsidRPr="002955A4">
              <w:rPr>
                <w:rFonts w:eastAsia="Times New Roman" w:cstheme="minorHAnsi"/>
              </w:rPr>
              <w:t xml:space="preserve"> trends, and relevant legislative direction – postures QHN to anticipate and lead vs. react</w:t>
            </w:r>
            <w:r w:rsidR="00136E61">
              <w:rPr>
                <w:rFonts w:eastAsia="Times New Roman" w:cstheme="minorHAnsi"/>
              </w:rPr>
              <w:t>.</w:t>
            </w:r>
          </w:p>
          <w:p w14:paraId="2BF2990B" w14:textId="77777777" w:rsidR="0086406D" w:rsidRDefault="00BA01B2" w:rsidP="00B63C36">
            <w:pPr>
              <w:numPr>
                <w:ilvl w:val="0"/>
                <w:numId w:val="5"/>
              </w:numPr>
              <w:spacing w:before="60" w:after="100"/>
              <w:rPr>
                <w:rFonts w:eastAsia="Times New Roman" w:cstheme="minorHAnsi"/>
              </w:rPr>
            </w:pPr>
            <w:r w:rsidRPr="002955A4">
              <w:rPr>
                <w:rFonts w:eastAsia="Times New Roman" w:cstheme="minorHAnsi"/>
              </w:rPr>
              <w:t>Directs and/or personally sustains working relationships with community and regional leaders, key members of the Colorado legislature, state officials, Colorado’s Congressional delegation, and national-level leaders/associations, as appropriate; coordinates federal legislative and other government agency initiatives</w:t>
            </w:r>
            <w:r w:rsidR="007A0E57">
              <w:rPr>
                <w:rFonts w:eastAsia="Times New Roman" w:cstheme="minorHAnsi"/>
              </w:rPr>
              <w:t xml:space="preserve"> with other organizations as needed</w:t>
            </w:r>
            <w:r w:rsidR="00136E61">
              <w:rPr>
                <w:rFonts w:eastAsia="Times New Roman" w:cstheme="minorHAnsi"/>
              </w:rPr>
              <w:t>.</w:t>
            </w:r>
          </w:p>
          <w:p w14:paraId="14E617D6" w14:textId="77777777" w:rsidR="0009043D" w:rsidRPr="002955A4" w:rsidRDefault="00BA01B2" w:rsidP="00B63C36">
            <w:pPr>
              <w:numPr>
                <w:ilvl w:val="0"/>
                <w:numId w:val="5"/>
              </w:numPr>
              <w:spacing w:before="60" w:after="100"/>
              <w:rPr>
                <w:rFonts w:eastAsia="Times New Roman" w:cstheme="minorHAnsi"/>
              </w:rPr>
            </w:pPr>
            <w:r>
              <w:rPr>
                <w:rFonts w:eastAsia="Times New Roman" w:cstheme="minorHAnsi"/>
              </w:rPr>
              <w:t>Understan</w:t>
            </w:r>
            <w:r w:rsidR="008D2859">
              <w:rPr>
                <w:rFonts w:eastAsia="Times New Roman" w:cstheme="minorHAnsi"/>
              </w:rPr>
              <w:t>ds</w:t>
            </w:r>
            <w:r>
              <w:rPr>
                <w:rFonts w:eastAsia="Times New Roman" w:cstheme="minorHAnsi"/>
              </w:rPr>
              <w:t xml:space="preserve"> and appreciat</w:t>
            </w:r>
            <w:r w:rsidR="008D2859">
              <w:rPr>
                <w:rFonts w:eastAsia="Times New Roman" w:cstheme="minorHAnsi"/>
              </w:rPr>
              <w:t>es</w:t>
            </w:r>
            <w:r>
              <w:rPr>
                <w:rFonts w:eastAsia="Times New Roman" w:cstheme="minorHAnsi"/>
              </w:rPr>
              <w:t xml:space="preserve"> differences in cultures and how to direct communication that is culturally aware</w:t>
            </w:r>
            <w:r w:rsidR="00136E61">
              <w:rPr>
                <w:rFonts w:eastAsia="Times New Roman" w:cstheme="minorHAnsi"/>
              </w:rPr>
              <w:t>.</w:t>
            </w:r>
          </w:p>
          <w:p w14:paraId="5A2D223D" w14:textId="77777777" w:rsidR="0086406D" w:rsidRPr="002955A4" w:rsidRDefault="00BA01B2" w:rsidP="00B63C36">
            <w:pPr>
              <w:numPr>
                <w:ilvl w:val="0"/>
                <w:numId w:val="5"/>
              </w:numPr>
              <w:spacing w:before="60" w:after="100"/>
              <w:rPr>
                <w:rFonts w:eastAsia="Times New Roman" w:cstheme="minorHAnsi"/>
              </w:rPr>
            </w:pPr>
            <w:r w:rsidRPr="002955A4">
              <w:rPr>
                <w:rFonts w:eastAsia="Times New Roman" w:cstheme="minorHAnsi"/>
              </w:rPr>
              <w:t xml:space="preserve">Actively directs and/or engages and influences </w:t>
            </w:r>
            <w:r w:rsidR="007A0E57">
              <w:rPr>
                <w:rFonts w:eastAsia="Times New Roman" w:cstheme="minorHAnsi"/>
              </w:rPr>
              <w:t xml:space="preserve">state and federal </w:t>
            </w:r>
            <w:r w:rsidRPr="002955A4">
              <w:rPr>
                <w:rFonts w:eastAsia="Times New Roman" w:cstheme="minorHAnsi"/>
              </w:rPr>
              <w:t>legislative policy with respect to HIE/HIT; educates the public and promotes grassroots involvement in state and federal health care policy advocacy</w:t>
            </w:r>
            <w:r w:rsidR="00136E61">
              <w:rPr>
                <w:rFonts w:eastAsia="Times New Roman" w:cstheme="minorHAnsi"/>
              </w:rPr>
              <w:t>.</w:t>
            </w:r>
          </w:p>
          <w:p w14:paraId="10877287" w14:textId="77777777" w:rsidR="0086406D" w:rsidRPr="002955A4" w:rsidRDefault="00BA01B2" w:rsidP="00B63C36">
            <w:pPr>
              <w:numPr>
                <w:ilvl w:val="0"/>
                <w:numId w:val="5"/>
              </w:numPr>
              <w:spacing w:before="60" w:after="100"/>
              <w:rPr>
                <w:rFonts w:eastAsia="Times New Roman" w:cstheme="minorHAnsi"/>
              </w:rPr>
            </w:pPr>
            <w:r w:rsidRPr="002955A4">
              <w:rPr>
                <w:rFonts w:eastAsia="Times New Roman" w:cstheme="minorHAnsi"/>
              </w:rPr>
              <w:t>Sustains and advances the QHN brand</w:t>
            </w:r>
            <w:r w:rsidR="00136E61">
              <w:rPr>
                <w:rFonts w:eastAsia="Times New Roman" w:cstheme="minorHAnsi"/>
              </w:rPr>
              <w:t>.</w:t>
            </w:r>
          </w:p>
        </w:tc>
      </w:tr>
    </w:tbl>
    <w:p w14:paraId="616F122B" w14:textId="77777777" w:rsidR="0086406D" w:rsidRPr="002955A4" w:rsidRDefault="00BA01B2" w:rsidP="0086406D">
      <w:pPr>
        <w:spacing w:before="100" w:beforeAutospacing="1" w:after="120" w:line="240" w:lineRule="auto"/>
        <w:rPr>
          <w:rFonts w:eastAsia="Times New Roman" w:cstheme="minorHAnsi"/>
        </w:rPr>
      </w:pPr>
      <w:r w:rsidRPr="002955A4">
        <w:rPr>
          <w:rFonts w:eastAsia="Times New Roman" w:cstheme="minorHAnsi"/>
          <w:b/>
          <w:bCs/>
        </w:rPr>
        <w:lastRenderedPageBreak/>
        <w:t xml:space="preserve">Required Skills/Abilities: </w:t>
      </w:r>
    </w:p>
    <w:p w14:paraId="7D18DB60" w14:textId="77777777" w:rsidR="0086406D" w:rsidRPr="00CD3F76" w:rsidRDefault="00BA01B2" w:rsidP="0086406D">
      <w:pPr>
        <w:numPr>
          <w:ilvl w:val="0"/>
          <w:numId w:val="1"/>
        </w:numPr>
        <w:spacing w:before="100" w:after="0" w:line="240" w:lineRule="auto"/>
        <w:jc w:val="both"/>
        <w:rPr>
          <w:rFonts w:eastAsia="Times New Roman" w:cstheme="minorHAnsi"/>
        </w:rPr>
      </w:pPr>
      <w:r>
        <w:rPr>
          <w:rFonts w:eastAsia="Times New Roman" w:cstheme="minorHAnsi"/>
        </w:rPr>
        <w:t>A</w:t>
      </w:r>
      <w:r w:rsidR="00B10A22" w:rsidRPr="00CD3F76">
        <w:rPr>
          <w:rFonts w:eastAsia="Times New Roman" w:cstheme="minorHAnsi"/>
        </w:rPr>
        <w:t xml:space="preserve"> person of integrity</w:t>
      </w:r>
      <w:r w:rsidR="00136E61">
        <w:rPr>
          <w:rFonts w:eastAsia="Times New Roman" w:cstheme="minorHAnsi"/>
        </w:rPr>
        <w:t>.</w:t>
      </w:r>
    </w:p>
    <w:p w14:paraId="3DA4F753" w14:textId="77777777" w:rsidR="0086406D" w:rsidRPr="00CD3F76" w:rsidRDefault="00BA01B2" w:rsidP="0086406D">
      <w:pPr>
        <w:numPr>
          <w:ilvl w:val="0"/>
          <w:numId w:val="1"/>
        </w:numPr>
        <w:spacing w:before="100" w:after="0" w:line="240" w:lineRule="auto"/>
        <w:jc w:val="both"/>
        <w:rPr>
          <w:rFonts w:eastAsia="Times New Roman" w:cstheme="minorHAnsi"/>
        </w:rPr>
      </w:pPr>
      <w:r w:rsidRPr="00CD3F76">
        <w:rPr>
          <w:rFonts w:eastAsia="Times New Roman" w:cstheme="minorHAnsi"/>
        </w:rPr>
        <w:t>A proactive, self-starting strategic and ever-curious thinker</w:t>
      </w:r>
      <w:r w:rsidR="00136E61">
        <w:rPr>
          <w:rFonts w:eastAsia="Times New Roman" w:cstheme="minorHAnsi"/>
        </w:rPr>
        <w:t>.</w:t>
      </w:r>
    </w:p>
    <w:p w14:paraId="7CB0F1F5" w14:textId="77777777" w:rsidR="0086406D" w:rsidRDefault="00BA01B2" w:rsidP="00B63C36">
      <w:pPr>
        <w:numPr>
          <w:ilvl w:val="0"/>
          <w:numId w:val="1"/>
        </w:numPr>
        <w:spacing w:before="100" w:after="0" w:line="240" w:lineRule="auto"/>
        <w:rPr>
          <w:rFonts w:eastAsia="Times New Roman" w:cstheme="minorHAnsi"/>
        </w:rPr>
      </w:pPr>
      <w:r w:rsidRPr="002955A4">
        <w:rPr>
          <w:rFonts w:eastAsia="Times New Roman" w:cstheme="minorHAnsi"/>
        </w:rPr>
        <w:t>A master of emotional intelligence – self-awareness, self-management, social awareness, and relationship management; naturally applies these skills across diverse stakeholders in both internal and external environments from the community to national stage</w:t>
      </w:r>
      <w:r w:rsidR="00136E61">
        <w:rPr>
          <w:rFonts w:eastAsia="Times New Roman" w:cstheme="minorHAnsi"/>
        </w:rPr>
        <w:t>.</w:t>
      </w:r>
    </w:p>
    <w:p w14:paraId="2B3F36CC" w14:textId="77777777" w:rsidR="00C50FDC" w:rsidRPr="002955A4" w:rsidRDefault="00C50FDC" w:rsidP="00C50FDC">
      <w:pPr>
        <w:spacing w:before="100" w:after="0" w:line="240" w:lineRule="auto"/>
        <w:ind w:left="720"/>
        <w:jc w:val="both"/>
        <w:rPr>
          <w:rFonts w:eastAsia="Times New Roman" w:cstheme="minorHAnsi"/>
        </w:rPr>
      </w:pPr>
    </w:p>
    <w:p w14:paraId="3325EE14" w14:textId="77777777" w:rsidR="0086406D" w:rsidRDefault="00BA01B2" w:rsidP="0086406D">
      <w:pPr>
        <w:numPr>
          <w:ilvl w:val="0"/>
          <w:numId w:val="1"/>
        </w:numPr>
        <w:spacing w:before="100" w:after="0" w:line="240" w:lineRule="auto"/>
        <w:jc w:val="both"/>
        <w:rPr>
          <w:rFonts w:eastAsia="Times New Roman" w:cstheme="minorHAnsi"/>
        </w:rPr>
      </w:pPr>
      <w:bookmarkStart w:id="0" w:name="_Hlk47594207"/>
      <w:bookmarkStart w:id="1" w:name="_Hlk47595773"/>
      <w:r>
        <w:rPr>
          <w:rFonts w:eastAsia="Times New Roman" w:cstheme="minorHAnsi"/>
        </w:rPr>
        <w:t xml:space="preserve">Good </w:t>
      </w:r>
      <w:r w:rsidR="00B10A22" w:rsidRPr="002955A4">
        <w:rPr>
          <w:rFonts w:eastAsia="Times New Roman" w:cstheme="minorHAnsi"/>
        </w:rPr>
        <w:t>communications skills – an expert listener, oral and written communicator, and public speaker/presenter; able to translate complex technical details and present key concepts clearly to industry as well as lay audiences in terms that serve to “close the deal.”</w:t>
      </w:r>
    </w:p>
    <w:p w14:paraId="512B310F" w14:textId="77777777" w:rsidR="00257E8E" w:rsidRPr="00D5256F" w:rsidRDefault="00BA01B2" w:rsidP="00257E8E">
      <w:pPr>
        <w:numPr>
          <w:ilvl w:val="0"/>
          <w:numId w:val="1"/>
        </w:numPr>
        <w:spacing w:before="100" w:after="0" w:line="240" w:lineRule="auto"/>
        <w:jc w:val="both"/>
        <w:rPr>
          <w:rFonts w:eastAsia="Times New Roman" w:cstheme="minorHAnsi"/>
        </w:rPr>
      </w:pPr>
      <w:bookmarkStart w:id="2" w:name="_Hlk47595905"/>
      <w:bookmarkEnd w:id="0"/>
      <w:bookmarkEnd w:id="1"/>
      <w:r w:rsidRPr="00D5256F">
        <w:rPr>
          <w:rFonts w:eastAsia="Times New Roman" w:cstheme="minorHAnsi"/>
        </w:rPr>
        <w:t>Clear leadership</w:t>
      </w:r>
      <w:r w:rsidR="003C2128" w:rsidRPr="00D5256F">
        <w:rPr>
          <w:rFonts w:eastAsia="Times New Roman" w:cstheme="minorHAnsi"/>
        </w:rPr>
        <w:t xml:space="preserve"> presence and</w:t>
      </w:r>
      <w:r w:rsidR="007A0E57" w:rsidRPr="00D5256F">
        <w:rPr>
          <w:rFonts w:eastAsia="Times New Roman" w:cstheme="minorHAnsi"/>
        </w:rPr>
        <w:t xml:space="preserve"> skills</w:t>
      </w:r>
      <w:r w:rsidRPr="00D5256F">
        <w:rPr>
          <w:rFonts w:eastAsia="Times New Roman" w:cstheme="minorHAnsi"/>
        </w:rPr>
        <w:t>; collaborative, dependable, transparent, and ability to project a confident “this is the way forward”, even in environments exhibiting high levels of fear and uncertainty.</w:t>
      </w:r>
    </w:p>
    <w:p w14:paraId="0105E458" w14:textId="77777777" w:rsidR="0086406D" w:rsidRPr="002955A4" w:rsidRDefault="00BA01B2" w:rsidP="0086406D">
      <w:pPr>
        <w:numPr>
          <w:ilvl w:val="0"/>
          <w:numId w:val="1"/>
        </w:numPr>
        <w:spacing w:before="100" w:after="0" w:line="240" w:lineRule="auto"/>
        <w:jc w:val="both"/>
        <w:rPr>
          <w:rFonts w:eastAsia="Times New Roman" w:cstheme="minorHAnsi"/>
        </w:rPr>
      </w:pPr>
      <w:r>
        <w:rPr>
          <w:rFonts w:eastAsia="Times New Roman" w:cstheme="minorHAnsi"/>
        </w:rPr>
        <w:t>B</w:t>
      </w:r>
      <w:r w:rsidR="00B10A22" w:rsidRPr="002955A4">
        <w:rPr>
          <w:rFonts w:eastAsia="Times New Roman" w:cstheme="minorHAnsi"/>
        </w:rPr>
        <w:t>usiness and financial acumen sufficient to lead an agile, adaptable organization in a</w:t>
      </w:r>
      <w:r>
        <w:rPr>
          <w:rFonts w:eastAsia="Times New Roman" w:cstheme="minorHAnsi"/>
        </w:rPr>
        <w:t>n</w:t>
      </w:r>
      <w:r w:rsidR="00B10A22" w:rsidRPr="002955A4">
        <w:rPr>
          <w:rFonts w:eastAsia="Times New Roman" w:cstheme="minorHAnsi"/>
        </w:rPr>
        <w:t xml:space="preserve"> evolving industry; entrepreneurial</w:t>
      </w:r>
      <w:r w:rsidR="00C50FDC">
        <w:rPr>
          <w:rFonts w:eastAsia="Times New Roman" w:cstheme="minorHAnsi"/>
        </w:rPr>
        <w:t>.</w:t>
      </w:r>
    </w:p>
    <w:p w14:paraId="5A15B9EA" w14:textId="77777777" w:rsidR="0086406D" w:rsidRPr="002955A4" w:rsidRDefault="00BA01B2" w:rsidP="0086406D">
      <w:pPr>
        <w:numPr>
          <w:ilvl w:val="0"/>
          <w:numId w:val="1"/>
        </w:numPr>
        <w:spacing w:before="100" w:after="0" w:line="240" w:lineRule="auto"/>
        <w:jc w:val="both"/>
        <w:rPr>
          <w:rFonts w:eastAsia="Times New Roman" w:cstheme="minorHAnsi"/>
        </w:rPr>
      </w:pPr>
      <w:r>
        <w:rPr>
          <w:rFonts w:eastAsia="Times New Roman" w:cstheme="minorHAnsi"/>
        </w:rPr>
        <w:t>P</w:t>
      </w:r>
      <w:r w:rsidR="00B10A22" w:rsidRPr="002955A4">
        <w:rPr>
          <w:rFonts w:eastAsia="Times New Roman" w:cstheme="minorHAnsi"/>
        </w:rPr>
        <w:t>olitical savvy and strategic-level thinking to support both technical and non-technical</w:t>
      </w:r>
      <w:r w:rsidR="00C50FDC">
        <w:rPr>
          <w:rFonts w:eastAsia="Times New Roman" w:cstheme="minorHAnsi"/>
        </w:rPr>
        <w:t>.</w:t>
      </w:r>
    </w:p>
    <w:p w14:paraId="0E8A3DD3" w14:textId="77777777" w:rsidR="0086406D" w:rsidRPr="002955A4" w:rsidRDefault="00BA01B2" w:rsidP="0086406D">
      <w:pPr>
        <w:numPr>
          <w:ilvl w:val="0"/>
          <w:numId w:val="1"/>
        </w:numPr>
        <w:spacing w:before="100" w:after="0" w:line="240" w:lineRule="auto"/>
        <w:jc w:val="both"/>
        <w:rPr>
          <w:rFonts w:eastAsia="Times New Roman" w:cstheme="minorHAnsi"/>
        </w:rPr>
      </w:pPr>
      <w:r w:rsidRPr="002955A4">
        <w:rPr>
          <w:rFonts w:eastAsia="Times New Roman" w:cstheme="minorHAnsi"/>
        </w:rPr>
        <w:t>Ability to drive/compel organizational and community level change, both inside and outside the organization</w:t>
      </w:r>
      <w:r w:rsidR="00C50FDC">
        <w:rPr>
          <w:rFonts w:eastAsia="Times New Roman" w:cstheme="minorHAnsi"/>
        </w:rPr>
        <w:t>.</w:t>
      </w:r>
    </w:p>
    <w:p w14:paraId="6872713C" w14:textId="77777777" w:rsidR="0086406D" w:rsidRPr="002955A4" w:rsidRDefault="00BA01B2" w:rsidP="0086406D">
      <w:pPr>
        <w:numPr>
          <w:ilvl w:val="0"/>
          <w:numId w:val="1"/>
        </w:numPr>
        <w:spacing w:before="100" w:after="0" w:line="240" w:lineRule="auto"/>
        <w:jc w:val="both"/>
        <w:rPr>
          <w:rFonts w:eastAsia="Times New Roman" w:cstheme="minorHAnsi"/>
        </w:rPr>
      </w:pPr>
      <w:bookmarkStart w:id="3" w:name="_Hlk47595944"/>
      <w:bookmarkEnd w:id="2"/>
      <w:r>
        <w:rPr>
          <w:rFonts w:eastAsia="Times New Roman" w:cstheme="minorHAnsi"/>
        </w:rPr>
        <w:t>A</w:t>
      </w:r>
      <w:r w:rsidR="00B10A22" w:rsidRPr="002955A4">
        <w:rPr>
          <w:rFonts w:eastAsia="Times New Roman" w:cstheme="minorHAnsi"/>
        </w:rPr>
        <w:t>bility to recruit and retain technical professionals; expert at coaching and developing others</w:t>
      </w:r>
      <w:r w:rsidR="00C50FDC">
        <w:rPr>
          <w:rFonts w:eastAsia="Times New Roman" w:cstheme="minorHAnsi"/>
        </w:rPr>
        <w:t>.</w:t>
      </w:r>
    </w:p>
    <w:p w14:paraId="096F03BC" w14:textId="77777777" w:rsidR="0086406D" w:rsidRPr="002955A4" w:rsidRDefault="00BA01B2" w:rsidP="0086406D">
      <w:pPr>
        <w:numPr>
          <w:ilvl w:val="0"/>
          <w:numId w:val="1"/>
        </w:numPr>
        <w:spacing w:before="100" w:after="0" w:line="240" w:lineRule="auto"/>
        <w:jc w:val="both"/>
        <w:rPr>
          <w:rFonts w:eastAsia="Times New Roman" w:cstheme="minorHAnsi"/>
        </w:rPr>
      </w:pPr>
      <w:r>
        <w:rPr>
          <w:rFonts w:eastAsia="Times New Roman" w:cstheme="minorHAnsi"/>
        </w:rPr>
        <w:t>B</w:t>
      </w:r>
      <w:r w:rsidR="00B10A22" w:rsidRPr="002955A4">
        <w:rPr>
          <w:rFonts w:eastAsia="Times New Roman" w:cstheme="minorHAnsi"/>
        </w:rPr>
        <w:t>road knowledge of healthcare issues (the context for QHN’s business)</w:t>
      </w:r>
      <w:r w:rsidR="00C50FDC">
        <w:rPr>
          <w:rFonts w:eastAsia="Times New Roman" w:cstheme="minorHAnsi"/>
        </w:rPr>
        <w:t>.</w:t>
      </w:r>
    </w:p>
    <w:p w14:paraId="02EEFD38" w14:textId="77777777" w:rsidR="0086406D" w:rsidRPr="002955A4" w:rsidRDefault="00BA01B2" w:rsidP="0086406D">
      <w:pPr>
        <w:numPr>
          <w:ilvl w:val="0"/>
          <w:numId w:val="1"/>
        </w:numPr>
        <w:spacing w:before="100" w:after="0" w:line="240" w:lineRule="auto"/>
        <w:jc w:val="both"/>
        <w:rPr>
          <w:rFonts w:eastAsia="Times New Roman" w:cstheme="minorHAnsi"/>
        </w:rPr>
      </w:pPr>
      <w:r w:rsidRPr="002955A4">
        <w:rPr>
          <w:rFonts w:eastAsia="Times New Roman" w:cstheme="minorHAnsi"/>
        </w:rPr>
        <w:t>Advanced proficiency with Microsoft Office products (Word, Excel, PowerPoint) and collaborative tools</w:t>
      </w:r>
      <w:r w:rsidR="00C50FDC">
        <w:rPr>
          <w:rFonts w:eastAsia="Times New Roman" w:cstheme="minorHAnsi"/>
        </w:rPr>
        <w:t>.</w:t>
      </w:r>
    </w:p>
    <w:bookmarkEnd w:id="3"/>
    <w:p w14:paraId="2575107B" w14:textId="77777777" w:rsidR="0086406D" w:rsidRPr="002955A4" w:rsidRDefault="00BA01B2" w:rsidP="0086406D">
      <w:pPr>
        <w:spacing w:before="100" w:beforeAutospacing="1" w:after="120" w:line="240" w:lineRule="auto"/>
        <w:rPr>
          <w:rFonts w:eastAsia="Times New Roman" w:cstheme="minorHAnsi"/>
        </w:rPr>
      </w:pPr>
      <w:r w:rsidRPr="002955A4">
        <w:rPr>
          <w:rFonts w:eastAsia="Times New Roman" w:cstheme="minorHAnsi"/>
          <w:b/>
          <w:bCs/>
        </w:rPr>
        <w:t>Education and Experience:</w:t>
      </w:r>
    </w:p>
    <w:p w14:paraId="17060EF0" w14:textId="77777777" w:rsidR="0086406D" w:rsidRPr="002955A4" w:rsidRDefault="00BA01B2" w:rsidP="0086406D">
      <w:pPr>
        <w:pStyle w:val="ListParagraph"/>
        <w:numPr>
          <w:ilvl w:val="0"/>
          <w:numId w:val="3"/>
        </w:numPr>
        <w:spacing w:before="40" w:after="80" w:line="240" w:lineRule="auto"/>
        <w:rPr>
          <w:rFonts w:cstheme="minorHAnsi"/>
          <w:color w:val="000000"/>
        </w:rPr>
      </w:pPr>
      <w:r>
        <w:rPr>
          <w:rFonts w:eastAsia="Times New Roman" w:cstheme="minorHAnsi"/>
        </w:rPr>
        <w:t>Either a</w:t>
      </w:r>
      <w:r w:rsidR="004B6AD7" w:rsidRPr="002955A4">
        <w:rPr>
          <w:rFonts w:eastAsia="Times New Roman" w:cstheme="minorHAnsi"/>
        </w:rPr>
        <w:t xml:space="preserve"> bachelor’s-level degree in a relevant field (business, public/health policy, information systems, technology management, etc.) from an institution of higher learning or equivalent experience required. </w:t>
      </w:r>
    </w:p>
    <w:p w14:paraId="5E77C5E8" w14:textId="77777777" w:rsidR="00092909" w:rsidRDefault="00BA01B2" w:rsidP="0086406D">
      <w:pPr>
        <w:numPr>
          <w:ilvl w:val="0"/>
          <w:numId w:val="1"/>
        </w:numPr>
        <w:spacing w:before="40" w:after="80" w:line="240" w:lineRule="auto"/>
        <w:jc w:val="both"/>
        <w:rPr>
          <w:rFonts w:eastAsia="Times New Roman" w:cstheme="minorHAnsi"/>
        </w:rPr>
      </w:pPr>
      <w:r>
        <w:rPr>
          <w:rFonts w:eastAsia="Times New Roman" w:cstheme="minorHAnsi"/>
        </w:rPr>
        <w:t>Previous m</w:t>
      </w:r>
      <w:r w:rsidR="00B10A22">
        <w:rPr>
          <w:rFonts w:eastAsia="Times New Roman" w:cstheme="minorHAnsi"/>
        </w:rPr>
        <w:t xml:space="preserve">anagement and </w:t>
      </w:r>
      <w:r>
        <w:rPr>
          <w:rFonts w:eastAsia="Times New Roman" w:cstheme="minorHAnsi"/>
        </w:rPr>
        <w:t xml:space="preserve">executive </w:t>
      </w:r>
      <w:r w:rsidR="00B10A22">
        <w:rPr>
          <w:rFonts w:eastAsia="Times New Roman" w:cstheme="minorHAnsi"/>
        </w:rPr>
        <w:t>leadership experience</w:t>
      </w:r>
      <w:r w:rsidR="004B6AD7" w:rsidRPr="00CD3F76">
        <w:rPr>
          <w:rFonts w:eastAsia="Times New Roman" w:cstheme="minorHAnsi"/>
        </w:rPr>
        <w:t xml:space="preserve"> at the organizational level is required, preferably in similar organizations</w:t>
      </w:r>
      <w:r>
        <w:rPr>
          <w:rFonts w:eastAsia="Times New Roman" w:cstheme="minorHAnsi"/>
        </w:rPr>
        <w:t>.</w:t>
      </w:r>
    </w:p>
    <w:p w14:paraId="33F04261" w14:textId="77777777" w:rsidR="0086406D" w:rsidRPr="00CD3F76" w:rsidRDefault="00BA01B2" w:rsidP="0086406D">
      <w:pPr>
        <w:numPr>
          <w:ilvl w:val="0"/>
          <w:numId w:val="1"/>
        </w:numPr>
        <w:spacing w:before="40" w:after="80" w:line="240" w:lineRule="auto"/>
        <w:jc w:val="both"/>
        <w:rPr>
          <w:rFonts w:eastAsia="Times New Roman" w:cstheme="minorHAnsi"/>
        </w:rPr>
      </w:pPr>
      <w:r>
        <w:rPr>
          <w:rFonts w:eastAsia="Times New Roman" w:cstheme="minorHAnsi"/>
        </w:rPr>
        <w:t>E</w:t>
      </w:r>
      <w:r w:rsidR="00B10A22">
        <w:rPr>
          <w:rFonts w:eastAsia="Times New Roman" w:cstheme="minorHAnsi"/>
        </w:rPr>
        <w:t>ntrepreneurial experience is desired</w:t>
      </w:r>
      <w:r>
        <w:rPr>
          <w:rFonts w:eastAsia="Times New Roman" w:cstheme="minorHAnsi"/>
        </w:rPr>
        <w:t>.</w:t>
      </w:r>
    </w:p>
    <w:p w14:paraId="232F48B3" w14:textId="77777777" w:rsidR="0086406D" w:rsidRPr="002955A4" w:rsidRDefault="00BA01B2" w:rsidP="0086406D">
      <w:pPr>
        <w:numPr>
          <w:ilvl w:val="0"/>
          <w:numId w:val="1"/>
        </w:numPr>
        <w:spacing w:before="40" w:after="80" w:line="240" w:lineRule="auto"/>
        <w:jc w:val="both"/>
        <w:rPr>
          <w:rFonts w:eastAsia="Times New Roman" w:cstheme="minorHAnsi"/>
        </w:rPr>
      </w:pPr>
      <w:r w:rsidRPr="002955A4">
        <w:rPr>
          <w:rFonts w:eastAsia="Times New Roman" w:cstheme="minorHAnsi"/>
        </w:rPr>
        <w:t>Previous community leadership experience is desir</w:t>
      </w:r>
      <w:r w:rsidR="00092909">
        <w:rPr>
          <w:rFonts w:eastAsia="Times New Roman" w:cstheme="minorHAnsi"/>
        </w:rPr>
        <w:t>ed.</w:t>
      </w:r>
    </w:p>
    <w:p w14:paraId="6804BD1D" w14:textId="77777777" w:rsidR="0086406D" w:rsidRPr="002955A4" w:rsidRDefault="00BA01B2" w:rsidP="00092909">
      <w:pPr>
        <w:numPr>
          <w:ilvl w:val="0"/>
          <w:numId w:val="1"/>
        </w:numPr>
        <w:spacing w:before="40" w:after="80" w:line="240" w:lineRule="auto"/>
        <w:rPr>
          <w:rFonts w:eastAsia="Times New Roman" w:cstheme="minorHAnsi"/>
          <w:b/>
          <w:bCs/>
        </w:rPr>
      </w:pPr>
      <w:r w:rsidRPr="002955A4">
        <w:rPr>
          <w:rFonts w:eastAsia="Times New Roman" w:cstheme="minorHAnsi"/>
        </w:rPr>
        <w:t>Previous experience in the healthcare industry and with health informatio</w:t>
      </w:r>
      <w:r w:rsidR="00092909">
        <w:rPr>
          <w:rFonts w:eastAsia="Times New Roman" w:cstheme="minorHAnsi"/>
        </w:rPr>
        <w:t xml:space="preserve">n </w:t>
      </w:r>
      <w:r w:rsidRPr="002955A4">
        <w:rPr>
          <w:rFonts w:eastAsia="Times New Roman" w:cstheme="minorHAnsi"/>
        </w:rPr>
        <w:t>exchanges/</w:t>
      </w:r>
      <w:r w:rsidR="001033EF">
        <w:rPr>
          <w:rFonts w:eastAsia="Times New Roman" w:cstheme="minorHAnsi"/>
        </w:rPr>
        <w:t xml:space="preserve"> </w:t>
      </w:r>
      <w:r w:rsidRPr="002955A4">
        <w:rPr>
          <w:rFonts w:eastAsia="Times New Roman" w:cstheme="minorHAnsi"/>
        </w:rPr>
        <w:t>information technology is desired</w:t>
      </w:r>
      <w:r w:rsidR="00092909">
        <w:rPr>
          <w:rFonts w:eastAsia="Times New Roman" w:cstheme="minorHAnsi"/>
        </w:rPr>
        <w:t>.</w:t>
      </w:r>
    </w:p>
    <w:p w14:paraId="18D7E352" w14:textId="77777777" w:rsidR="0086406D" w:rsidRPr="002955A4" w:rsidRDefault="00BA01B2" w:rsidP="0086406D">
      <w:pPr>
        <w:numPr>
          <w:ilvl w:val="0"/>
          <w:numId w:val="1"/>
        </w:numPr>
        <w:spacing w:before="40" w:after="80" w:line="240" w:lineRule="auto"/>
        <w:jc w:val="both"/>
        <w:rPr>
          <w:rFonts w:eastAsia="Times New Roman" w:cstheme="minorHAnsi"/>
          <w:b/>
          <w:bCs/>
        </w:rPr>
      </w:pPr>
      <w:r w:rsidRPr="002955A4">
        <w:rPr>
          <w:rFonts w:eastAsia="Times New Roman" w:cstheme="minorHAnsi"/>
        </w:rPr>
        <w:t xml:space="preserve">Regional or national-level experience </w:t>
      </w:r>
      <w:r w:rsidR="007507C4">
        <w:rPr>
          <w:rFonts w:eastAsia="Times New Roman" w:cstheme="minorHAnsi"/>
        </w:rPr>
        <w:t xml:space="preserve">in </w:t>
      </w:r>
      <w:r w:rsidR="007507C4" w:rsidRPr="002955A4">
        <w:rPr>
          <w:rFonts w:eastAsia="Times New Roman" w:cstheme="minorHAnsi"/>
        </w:rPr>
        <w:t>advoca</w:t>
      </w:r>
      <w:r w:rsidR="007507C4">
        <w:rPr>
          <w:rFonts w:eastAsia="Times New Roman" w:cstheme="minorHAnsi"/>
        </w:rPr>
        <w:t>cy</w:t>
      </w:r>
      <w:r w:rsidRPr="002955A4">
        <w:rPr>
          <w:rFonts w:eastAsia="Times New Roman" w:cstheme="minorHAnsi"/>
        </w:rPr>
        <w:t xml:space="preserve"> is desired</w:t>
      </w:r>
      <w:r w:rsidR="00092909">
        <w:rPr>
          <w:rFonts w:eastAsia="Times New Roman" w:cstheme="minorHAnsi"/>
        </w:rPr>
        <w:t>.</w:t>
      </w:r>
    </w:p>
    <w:p w14:paraId="2D3875D7" w14:textId="77777777" w:rsidR="0086406D" w:rsidRPr="002955A4" w:rsidRDefault="00BA01B2" w:rsidP="0086406D">
      <w:pPr>
        <w:spacing w:before="100" w:beforeAutospacing="1" w:after="120" w:line="240" w:lineRule="auto"/>
        <w:rPr>
          <w:rFonts w:eastAsia="Times New Roman" w:cstheme="minorHAnsi"/>
        </w:rPr>
      </w:pPr>
      <w:r w:rsidRPr="002955A4">
        <w:rPr>
          <w:rFonts w:eastAsia="Times New Roman" w:cstheme="minorHAnsi"/>
          <w:b/>
          <w:bCs/>
        </w:rPr>
        <w:t xml:space="preserve">Physical Requirements: </w:t>
      </w:r>
    </w:p>
    <w:p w14:paraId="6A0D83A8" w14:textId="77777777" w:rsidR="0086406D" w:rsidRDefault="00BA01B2" w:rsidP="0086406D">
      <w:pPr>
        <w:numPr>
          <w:ilvl w:val="0"/>
          <w:numId w:val="1"/>
        </w:numPr>
        <w:spacing w:before="100" w:after="0" w:line="240" w:lineRule="auto"/>
        <w:jc w:val="both"/>
        <w:rPr>
          <w:rFonts w:eastAsia="Times New Roman" w:cstheme="minorHAnsi"/>
        </w:rPr>
      </w:pPr>
      <w:r w:rsidRPr="002955A4">
        <w:rPr>
          <w:rFonts w:eastAsia="Times New Roman" w:cstheme="minorHAnsi"/>
        </w:rPr>
        <w:t>Frequent travel required (as much as 30%)</w:t>
      </w:r>
      <w:r w:rsidR="000D4DAD">
        <w:rPr>
          <w:rFonts w:eastAsia="Times New Roman" w:cstheme="minorHAnsi"/>
        </w:rPr>
        <w:t>.</w:t>
      </w:r>
    </w:p>
    <w:p w14:paraId="2380B9F8" w14:textId="77777777" w:rsidR="00300186" w:rsidRPr="002955A4" w:rsidRDefault="00BA01B2" w:rsidP="0086406D">
      <w:pPr>
        <w:numPr>
          <w:ilvl w:val="0"/>
          <w:numId w:val="1"/>
        </w:numPr>
        <w:spacing w:before="100" w:after="0" w:line="240" w:lineRule="auto"/>
        <w:jc w:val="both"/>
        <w:rPr>
          <w:rFonts w:eastAsia="Times New Roman" w:cstheme="minorHAnsi"/>
        </w:rPr>
      </w:pPr>
      <w:r>
        <w:rPr>
          <w:rFonts w:eastAsia="Times New Roman" w:cstheme="minorHAnsi"/>
        </w:rPr>
        <w:t xml:space="preserve">Fully vaccinated against COVID-19 subject to reasonable accommodations as may be required by law. </w:t>
      </w:r>
    </w:p>
    <w:p w14:paraId="1C6B3530" w14:textId="77777777" w:rsidR="0086406D" w:rsidRPr="002955A4" w:rsidRDefault="00BA01B2" w:rsidP="0086406D">
      <w:pPr>
        <w:numPr>
          <w:ilvl w:val="0"/>
          <w:numId w:val="1"/>
        </w:numPr>
        <w:spacing w:before="100" w:after="0" w:line="240" w:lineRule="auto"/>
        <w:jc w:val="both"/>
        <w:rPr>
          <w:rFonts w:eastAsia="Times New Roman" w:cstheme="minorHAnsi"/>
        </w:rPr>
      </w:pPr>
      <w:bookmarkStart w:id="4" w:name="_Hlk47594564"/>
      <w:r w:rsidRPr="002955A4">
        <w:rPr>
          <w:rFonts w:eastAsia="Times New Roman" w:cstheme="minorHAnsi"/>
        </w:rPr>
        <w:t>This position involves work in office and remote environments and significant after-hours requirements throughout the community and region</w:t>
      </w:r>
      <w:r w:rsidR="000D4DAD">
        <w:rPr>
          <w:rFonts w:eastAsia="Times New Roman" w:cstheme="minorHAnsi"/>
        </w:rPr>
        <w:t>.</w:t>
      </w:r>
    </w:p>
    <w:bookmarkEnd w:id="4"/>
    <w:p w14:paraId="57E440F6" w14:textId="77777777" w:rsidR="00C36B24" w:rsidRPr="002955A4" w:rsidRDefault="00BA01B2">
      <w:pPr>
        <w:rPr>
          <w:rFonts w:cstheme="minorHAnsi"/>
        </w:rPr>
      </w:pPr>
      <w:r w:rsidRPr="002955A4">
        <w:rPr>
          <w:rFonts w:cstheme="minorHAnsi"/>
        </w:rPr>
        <w:t xml:space="preserve"> </w:t>
      </w:r>
      <w:r w:rsidR="00E843CB" w:rsidRPr="002955A4">
        <w:rPr>
          <w:rFonts w:cstheme="minorHAnsi"/>
        </w:rPr>
        <w:t xml:space="preserve">  </w:t>
      </w:r>
    </w:p>
    <w:p w14:paraId="6A9D04FE" w14:textId="77777777" w:rsidR="004A2337" w:rsidRDefault="004A2337" w:rsidP="00A55E1A">
      <w:pPr>
        <w:spacing w:before="100" w:beforeAutospacing="1" w:after="120" w:line="240" w:lineRule="auto"/>
        <w:rPr>
          <w:rFonts w:eastAsia="Times New Roman" w:cstheme="minorHAnsi"/>
          <w:b/>
          <w:bCs/>
        </w:rPr>
      </w:pPr>
    </w:p>
    <w:p w14:paraId="24D56622" w14:textId="77777777" w:rsidR="004A2337" w:rsidRDefault="004A2337" w:rsidP="00A55E1A">
      <w:pPr>
        <w:spacing w:before="100" w:beforeAutospacing="1" w:after="120" w:line="240" w:lineRule="auto"/>
        <w:rPr>
          <w:rFonts w:eastAsia="Times New Roman" w:cstheme="minorHAnsi"/>
          <w:b/>
          <w:bCs/>
        </w:rPr>
      </w:pPr>
    </w:p>
    <w:p w14:paraId="29BBE25F" w14:textId="77777777" w:rsidR="004A2337" w:rsidRDefault="004A2337" w:rsidP="00A55E1A">
      <w:pPr>
        <w:spacing w:before="100" w:beforeAutospacing="1" w:after="120" w:line="240" w:lineRule="auto"/>
        <w:rPr>
          <w:rFonts w:eastAsia="Times New Roman" w:cstheme="minorHAnsi"/>
          <w:b/>
          <w:bCs/>
        </w:rPr>
      </w:pPr>
    </w:p>
    <w:p w14:paraId="27E81CF2" w14:textId="77777777" w:rsidR="004A2337" w:rsidRDefault="004A2337" w:rsidP="00A55E1A">
      <w:pPr>
        <w:spacing w:before="100" w:beforeAutospacing="1" w:after="120" w:line="240" w:lineRule="auto"/>
        <w:rPr>
          <w:rFonts w:eastAsia="Times New Roman" w:cstheme="minorHAnsi"/>
          <w:b/>
          <w:bCs/>
        </w:rPr>
      </w:pPr>
    </w:p>
    <w:p w14:paraId="0EAB3FDE" w14:textId="77777777" w:rsidR="00A55E1A" w:rsidRPr="002955A4" w:rsidRDefault="00BA01B2" w:rsidP="00A55E1A">
      <w:pPr>
        <w:spacing w:before="100" w:beforeAutospacing="1" w:after="120" w:line="240" w:lineRule="auto"/>
        <w:rPr>
          <w:rFonts w:eastAsia="Times New Roman" w:cstheme="minorHAnsi"/>
          <w:b/>
          <w:bCs/>
        </w:rPr>
      </w:pPr>
      <w:r w:rsidRPr="002955A4">
        <w:rPr>
          <w:rFonts w:eastAsia="Times New Roman" w:cstheme="minorHAnsi"/>
          <w:b/>
          <w:bCs/>
        </w:rPr>
        <w:t xml:space="preserve">Application and Nomination Process: </w:t>
      </w:r>
    </w:p>
    <w:p w14:paraId="5ABDD3DB" w14:textId="77777777" w:rsidR="00A55E1A" w:rsidRPr="002955A4" w:rsidRDefault="00BA01B2" w:rsidP="00A55E1A">
      <w:pPr>
        <w:spacing w:before="100" w:beforeAutospacing="1" w:after="120" w:line="240" w:lineRule="auto"/>
        <w:rPr>
          <w:rFonts w:eastAsia="Times New Roman" w:cstheme="minorHAnsi"/>
        </w:rPr>
      </w:pPr>
      <w:r w:rsidRPr="002955A4">
        <w:rPr>
          <w:rFonts w:eastAsia="Times New Roman" w:cstheme="minorHAnsi"/>
        </w:rPr>
        <w:t>To assure full consideration, a complete application should be received by December 31, 2021</w:t>
      </w:r>
      <w:r w:rsidR="004E3247" w:rsidRPr="002955A4">
        <w:rPr>
          <w:rFonts w:eastAsia="Times New Roman" w:cstheme="minorHAnsi"/>
        </w:rPr>
        <w:t xml:space="preserve"> and includes:</w:t>
      </w:r>
    </w:p>
    <w:p w14:paraId="3F7558D8" w14:textId="77777777" w:rsidR="004E3247" w:rsidRPr="002955A4" w:rsidRDefault="00BA01B2" w:rsidP="004E3247">
      <w:pPr>
        <w:pStyle w:val="ListParagraph"/>
        <w:numPr>
          <w:ilvl w:val="0"/>
          <w:numId w:val="6"/>
        </w:numPr>
        <w:spacing w:before="100" w:beforeAutospacing="1" w:after="120" w:line="240" w:lineRule="auto"/>
        <w:rPr>
          <w:rFonts w:eastAsia="Times New Roman" w:cstheme="minorHAnsi"/>
        </w:rPr>
      </w:pPr>
      <w:r w:rsidRPr="002955A4">
        <w:rPr>
          <w:rFonts w:eastAsia="Times New Roman" w:cstheme="minorHAnsi"/>
        </w:rPr>
        <w:t xml:space="preserve">A letter of interest of not more than two pages addressing the criteria outlined </w:t>
      </w:r>
      <w:r w:rsidR="007F2D60" w:rsidRPr="002955A4">
        <w:rPr>
          <w:rFonts w:eastAsia="Times New Roman" w:cstheme="minorHAnsi"/>
        </w:rPr>
        <w:t>above.</w:t>
      </w:r>
    </w:p>
    <w:p w14:paraId="13DE199C" w14:textId="77777777" w:rsidR="003A3CC3" w:rsidRPr="002955A4" w:rsidRDefault="00BA01B2" w:rsidP="004E3247">
      <w:pPr>
        <w:pStyle w:val="ListParagraph"/>
        <w:numPr>
          <w:ilvl w:val="0"/>
          <w:numId w:val="6"/>
        </w:numPr>
        <w:spacing w:before="100" w:beforeAutospacing="1" w:after="120" w:line="240" w:lineRule="auto"/>
        <w:rPr>
          <w:rFonts w:eastAsia="Times New Roman" w:cstheme="minorHAnsi"/>
        </w:rPr>
      </w:pPr>
      <w:r w:rsidRPr="002955A4">
        <w:rPr>
          <w:rFonts w:eastAsia="Times New Roman" w:cstheme="minorHAnsi"/>
        </w:rPr>
        <w:t>A current curriculum vita or resume; and</w:t>
      </w:r>
    </w:p>
    <w:p w14:paraId="4A891F8E" w14:textId="77777777" w:rsidR="003A3CC3" w:rsidRPr="002955A4" w:rsidRDefault="00BA01B2" w:rsidP="004E3247">
      <w:pPr>
        <w:pStyle w:val="ListParagraph"/>
        <w:numPr>
          <w:ilvl w:val="0"/>
          <w:numId w:val="6"/>
        </w:numPr>
        <w:spacing w:before="100" w:beforeAutospacing="1" w:after="120" w:line="240" w:lineRule="auto"/>
        <w:rPr>
          <w:rFonts w:eastAsia="Times New Roman" w:cstheme="minorHAnsi"/>
        </w:rPr>
      </w:pPr>
      <w:r w:rsidRPr="002955A4">
        <w:rPr>
          <w:rFonts w:eastAsia="Times New Roman" w:cstheme="minorHAnsi"/>
        </w:rPr>
        <w:t>The names of five professional references with each person’s position contact information</w:t>
      </w:r>
      <w:r w:rsidR="00835778" w:rsidRPr="002955A4">
        <w:rPr>
          <w:rFonts w:eastAsia="Times New Roman" w:cstheme="minorHAnsi"/>
        </w:rPr>
        <w:t xml:space="preserve"> (i.e., office or home address, e-mail address, </w:t>
      </w:r>
      <w:r w:rsidR="00E168AD" w:rsidRPr="002955A4">
        <w:rPr>
          <w:rFonts w:eastAsia="Times New Roman" w:cstheme="minorHAnsi"/>
        </w:rPr>
        <w:t>and telephone numbers either land line</w:t>
      </w:r>
      <w:r w:rsidR="00D867BE" w:rsidRPr="002955A4">
        <w:rPr>
          <w:rFonts w:eastAsia="Times New Roman" w:cstheme="minorHAnsi"/>
        </w:rPr>
        <w:t>/extension</w:t>
      </w:r>
      <w:r w:rsidR="00E168AD" w:rsidRPr="002955A4">
        <w:rPr>
          <w:rFonts w:eastAsia="Times New Roman" w:cstheme="minorHAnsi"/>
        </w:rPr>
        <w:t xml:space="preserve"> or mobile or both</w:t>
      </w:r>
      <w:r w:rsidR="005A24BC" w:rsidRPr="002955A4">
        <w:rPr>
          <w:rFonts w:eastAsia="Times New Roman" w:cstheme="minorHAnsi"/>
        </w:rPr>
        <w:t>), and a note indicating the candidates working relationships with each.</w:t>
      </w:r>
      <w:r w:rsidR="00D867BE" w:rsidRPr="002955A4">
        <w:rPr>
          <w:rFonts w:eastAsia="Times New Roman" w:cstheme="minorHAnsi"/>
        </w:rPr>
        <w:t xml:space="preserve">  References will not be contacted</w:t>
      </w:r>
      <w:r w:rsidR="0016538D" w:rsidRPr="002955A4">
        <w:rPr>
          <w:rFonts w:eastAsia="Times New Roman" w:cstheme="minorHAnsi"/>
        </w:rPr>
        <w:t xml:space="preserve"> without prior notification of the applicant</w:t>
      </w:r>
      <w:r w:rsidR="00C36828" w:rsidRPr="002955A4">
        <w:rPr>
          <w:rFonts w:eastAsia="Times New Roman" w:cstheme="minorHAnsi"/>
        </w:rPr>
        <w:t>.</w:t>
      </w:r>
    </w:p>
    <w:p w14:paraId="098C7909" w14:textId="77777777" w:rsidR="0094429F" w:rsidRPr="002955A4" w:rsidRDefault="00BA01B2" w:rsidP="004E3247">
      <w:pPr>
        <w:pStyle w:val="ListParagraph"/>
        <w:numPr>
          <w:ilvl w:val="0"/>
          <w:numId w:val="6"/>
        </w:numPr>
        <w:spacing w:before="100" w:beforeAutospacing="1" w:after="120" w:line="240" w:lineRule="auto"/>
        <w:rPr>
          <w:rFonts w:eastAsia="Times New Roman" w:cstheme="minorHAnsi"/>
        </w:rPr>
      </w:pPr>
      <w:r w:rsidRPr="002955A4">
        <w:rPr>
          <w:rFonts w:eastAsia="Times New Roman" w:cstheme="minorHAnsi"/>
        </w:rPr>
        <w:t>Websites of interest to applicants include:</w:t>
      </w:r>
    </w:p>
    <w:p w14:paraId="6D0BF7B4" w14:textId="77777777" w:rsidR="0094429F" w:rsidRDefault="00BA01B2" w:rsidP="0094429F">
      <w:pPr>
        <w:pStyle w:val="ListParagraph"/>
        <w:numPr>
          <w:ilvl w:val="1"/>
          <w:numId w:val="6"/>
        </w:numPr>
        <w:spacing w:before="100" w:beforeAutospacing="1" w:after="120" w:line="240" w:lineRule="auto"/>
        <w:rPr>
          <w:rFonts w:eastAsia="Times New Roman" w:cstheme="minorHAnsi"/>
        </w:rPr>
      </w:pPr>
      <w:r>
        <w:rPr>
          <w:rFonts w:eastAsia="Times New Roman" w:cstheme="minorHAnsi"/>
        </w:rPr>
        <w:t>Search URL</w:t>
      </w:r>
      <w:r w:rsidR="00BB45A6">
        <w:rPr>
          <w:rFonts w:eastAsia="Times New Roman" w:cstheme="minorHAnsi"/>
        </w:rPr>
        <w:t xml:space="preserve">  </w:t>
      </w:r>
    </w:p>
    <w:p w14:paraId="7F2A9F62" w14:textId="77777777" w:rsidR="000442D1" w:rsidRDefault="00BA01B2" w:rsidP="0094429F">
      <w:pPr>
        <w:pStyle w:val="ListParagraph"/>
        <w:numPr>
          <w:ilvl w:val="1"/>
          <w:numId w:val="6"/>
        </w:numPr>
        <w:spacing w:before="100" w:beforeAutospacing="1" w:after="120" w:line="240" w:lineRule="auto"/>
        <w:rPr>
          <w:rFonts w:eastAsia="Times New Roman" w:cstheme="minorHAnsi"/>
        </w:rPr>
      </w:pPr>
      <w:r>
        <w:rPr>
          <w:rFonts w:eastAsia="Times New Roman" w:cstheme="minorHAnsi"/>
        </w:rPr>
        <w:t>QHN URL</w:t>
      </w:r>
      <w:r w:rsidR="00BB45A6">
        <w:rPr>
          <w:rFonts w:eastAsia="Times New Roman" w:cstheme="minorHAnsi"/>
        </w:rPr>
        <w:t xml:space="preserve"> </w:t>
      </w:r>
      <w:r w:rsidR="00BB45A6" w:rsidRPr="00BB45A6">
        <w:rPr>
          <w:rFonts w:eastAsia="Times New Roman" w:cstheme="minorHAnsi"/>
        </w:rPr>
        <w:t>https://qualityhealthnetwork.org/</w:t>
      </w:r>
    </w:p>
    <w:p w14:paraId="2131817E" w14:textId="77777777" w:rsidR="000442D1" w:rsidRDefault="00BA01B2" w:rsidP="0094429F">
      <w:pPr>
        <w:pStyle w:val="ListParagraph"/>
        <w:numPr>
          <w:ilvl w:val="1"/>
          <w:numId w:val="6"/>
        </w:numPr>
        <w:spacing w:before="100" w:beforeAutospacing="1" w:after="120" w:line="240" w:lineRule="auto"/>
        <w:rPr>
          <w:rFonts w:eastAsia="Times New Roman" w:cstheme="minorHAnsi"/>
        </w:rPr>
      </w:pPr>
      <w:r>
        <w:rPr>
          <w:rFonts w:eastAsia="Times New Roman" w:cstheme="minorHAnsi"/>
        </w:rPr>
        <w:t xml:space="preserve">CRN </w:t>
      </w:r>
      <w:r w:rsidR="006D43FB">
        <w:rPr>
          <w:rFonts w:eastAsia="Times New Roman" w:cstheme="minorHAnsi"/>
        </w:rPr>
        <w:t>URL https://communityresourcenet.org/</w:t>
      </w:r>
    </w:p>
    <w:p w14:paraId="5A533B42" w14:textId="77777777" w:rsidR="00C36828" w:rsidRPr="002955A4" w:rsidRDefault="00BA01B2" w:rsidP="00C36828">
      <w:pPr>
        <w:spacing w:before="100" w:beforeAutospacing="1" w:after="120" w:line="240" w:lineRule="auto"/>
        <w:rPr>
          <w:rFonts w:eastAsia="Times New Roman" w:cstheme="minorHAnsi"/>
        </w:rPr>
      </w:pPr>
      <w:r>
        <w:rPr>
          <w:rFonts w:eastAsia="Times New Roman" w:cstheme="minorHAnsi"/>
        </w:rPr>
        <w:t>A</w:t>
      </w:r>
      <w:r w:rsidR="009A0DDD" w:rsidRPr="002955A4">
        <w:rPr>
          <w:rFonts w:eastAsia="Times New Roman" w:cstheme="minorHAnsi"/>
        </w:rPr>
        <w:t xml:space="preserve">pplications </w:t>
      </w:r>
      <w:r w:rsidR="0094429F" w:rsidRPr="002955A4">
        <w:rPr>
          <w:rFonts w:eastAsia="Times New Roman" w:cstheme="minorHAnsi"/>
        </w:rPr>
        <w:t>should include</w:t>
      </w:r>
      <w:r w:rsidR="002C6E99" w:rsidRPr="002955A4">
        <w:rPr>
          <w:rFonts w:eastAsia="Times New Roman" w:cstheme="minorHAnsi"/>
        </w:rPr>
        <w:t xml:space="preserve"> </w:t>
      </w:r>
      <w:r w:rsidR="00102889" w:rsidRPr="002955A4">
        <w:rPr>
          <w:rFonts w:eastAsia="Times New Roman" w:cstheme="minorHAnsi"/>
        </w:rPr>
        <w:t>applicant</w:t>
      </w:r>
      <w:r>
        <w:rPr>
          <w:rFonts w:eastAsia="Times New Roman" w:cstheme="minorHAnsi"/>
        </w:rPr>
        <w:t>’</w:t>
      </w:r>
      <w:r w:rsidR="00102889" w:rsidRPr="002955A4">
        <w:rPr>
          <w:rFonts w:eastAsia="Times New Roman" w:cstheme="minorHAnsi"/>
        </w:rPr>
        <w:t>s</w:t>
      </w:r>
      <w:r w:rsidR="002C6E99" w:rsidRPr="002955A4">
        <w:rPr>
          <w:rFonts w:eastAsia="Times New Roman" w:cstheme="minorHAnsi"/>
        </w:rPr>
        <w:t xml:space="preserve"> contact information</w:t>
      </w:r>
      <w:r w:rsidR="007507C4">
        <w:rPr>
          <w:rFonts w:eastAsia="Times New Roman" w:cstheme="minorHAnsi"/>
        </w:rPr>
        <w:t xml:space="preserve"> </w:t>
      </w:r>
      <w:r w:rsidR="00102889" w:rsidRPr="002955A4">
        <w:rPr>
          <w:rFonts w:eastAsia="Times New Roman" w:cstheme="minorHAnsi"/>
        </w:rPr>
        <w:t>(</w:t>
      </w:r>
      <w:r w:rsidR="0092734B" w:rsidRPr="002955A4">
        <w:rPr>
          <w:rFonts w:eastAsia="Times New Roman" w:cstheme="minorHAnsi"/>
        </w:rPr>
        <w:t>i.e., full name, title (Dr.</w:t>
      </w:r>
      <w:r w:rsidR="005E303F" w:rsidRPr="002955A4">
        <w:rPr>
          <w:rFonts w:eastAsia="Times New Roman" w:cstheme="minorHAnsi"/>
        </w:rPr>
        <w:t>,</w:t>
      </w:r>
      <w:r w:rsidR="0092734B" w:rsidRPr="002955A4">
        <w:rPr>
          <w:rFonts w:eastAsia="Times New Roman" w:cstheme="minorHAnsi"/>
        </w:rPr>
        <w:t xml:space="preserve"> Mr.</w:t>
      </w:r>
      <w:r w:rsidR="005E303F" w:rsidRPr="002955A4">
        <w:rPr>
          <w:rFonts w:eastAsia="Times New Roman" w:cstheme="minorHAnsi"/>
        </w:rPr>
        <w:t>,</w:t>
      </w:r>
      <w:r w:rsidR="0092734B" w:rsidRPr="002955A4">
        <w:rPr>
          <w:rFonts w:eastAsia="Times New Roman" w:cstheme="minorHAnsi"/>
        </w:rPr>
        <w:t xml:space="preserve"> Ms.,</w:t>
      </w:r>
      <w:r w:rsidR="005E303F" w:rsidRPr="002955A4">
        <w:rPr>
          <w:rFonts w:eastAsia="Times New Roman" w:cstheme="minorHAnsi"/>
        </w:rPr>
        <w:t xml:space="preserve"> </w:t>
      </w:r>
      <w:r w:rsidR="007F2D60" w:rsidRPr="002955A4">
        <w:rPr>
          <w:rFonts w:eastAsia="Times New Roman" w:cstheme="minorHAnsi"/>
        </w:rPr>
        <w:t>etc.</w:t>
      </w:r>
      <w:r w:rsidR="005E303F" w:rsidRPr="002955A4">
        <w:rPr>
          <w:rFonts w:eastAsia="Times New Roman" w:cstheme="minorHAnsi"/>
        </w:rPr>
        <w:t>)</w:t>
      </w:r>
      <w:r w:rsidR="0092734B" w:rsidRPr="002955A4">
        <w:rPr>
          <w:rFonts w:eastAsia="Times New Roman" w:cstheme="minorHAnsi"/>
        </w:rPr>
        <w:t xml:space="preserve"> email address</w:t>
      </w:r>
      <w:r w:rsidR="005E303F" w:rsidRPr="002955A4">
        <w:rPr>
          <w:rFonts w:eastAsia="Times New Roman" w:cstheme="minorHAnsi"/>
        </w:rPr>
        <w:t xml:space="preserve"> and employer.</w:t>
      </w:r>
    </w:p>
    <w:p w14:paraId="46153667" w14:textId="77777777" w:rsidR="005E303F" w:rsidRPr="002955A4" w:rsidRDefault="00BA01B2" w:rsidP="00C36828">
      <w:pPr>
        <w:spacing w:before="100" w:beforeAutospacing="1" w:after="120" w:line="240" w:lineRule="auto"/>
        <w:rPr>
          <w:rFonts w:eastAsia="Times New Roman" w:cstheme="minorHAnsi"/>
        </w:rPr>
      </w:pPr>
      <w:r>
        <w:rPr>
          <w:rFonts w:eastAsia="Times New Roman" w:cstheme="minorHAnsi"/>
          <w:b/>
          <w:bCs/>
        </w:rPr>
        <w:t xml:space="preserve">Base </w:t>
      </w:r>
      <w:r w:rsidR="00B10A22" w:rsidRPr="004A2337">
        <w:rPr>
          <w:rFonts w:eastAsia="Times New Roman" w:cstheme="minorHAnsi"/>
          <w:b/>
          <w:bCs/>
        </w:rPr>
        <w:t>Salary</w:t>
      </w:r>
      <w:r w:rsidR="00101A55" w:rsidRPr="002955A4">
        <w:rPr>
          <w:rFonts w:eastAsia="Times New Roman" w:cstheme="minorHAnsi"/>
        </w:rPr>
        <w:t xml:space="preserve"> $</w:t>
      </w:r>
      <w:r w:rsidR="00C92906">
        <w:rPr>
          <w:rFonts w:eastAsia="Times New Roman" w:cstheme="minorHAnsi"/>
        </w:rPr>
        <w:t>200,000</w:t>
      </w:r>
      <w:r w:rsidR="00101A55" w:rsidRPr="002955A4">
        <w:rPr>
          <w:rFonts w:eastAsia="Times New Roman" w:cstheme="minorHAnsi"/>
        </w:rPr>
        <w:t xml:space="preserve"> - $2</w:t>
      </w:r>
      <w:r w:rsidR="00083019">
        <w:rPr>
          <w:rFonts w:eastAsia="Times New Roman" w:cstheme="minorHAnsi"/>
        </w:rPr>
        <w:t>5</w:t>
      </w:r>
      <w:r w:rsidR="00101A55" w:rsidRPr="002955A4">
        <w:rPr>
          <w:rFonts w:eastAsia="Times New Roman" w:cstheme="minorHAnsi"/>
        </w:rPr>
        <w:t>0,000</w:t>
      </w:r>
      <w:r w:rsidR="00E50ED0">
        <w:rPr>
          <w:rFonts w:eastAsia="Times New Roman" w:cstheme="minorHAnsi"/>
        </w:rPr>
        <w:t xml:space="preserve"> -</w:t>
      </w:r>
      <w:r w:rsidR="000D4DAD">
        <w:rPr>
          <w:rFonts w:eastAsia="Times New Roman" w:cstheme="minorHAnsi"/>
        </w:rPr>
        <w:t xml:space="preserve"> </w:t>
      </w:r>
      <w:r w:rsidR="00E50ED0">
        <w:rPr>
          <w:rFonts w:eastAsia="Times New Roman" w:cstheme="minorHAnsi"/>
        </w:rPr>
        <w:t>c</w:t>
      </w:r>
      <w:r w:rsidR="00F0271D" w:rsidRPr="002955A4">
        <w:rPr>
          <w:rFonts w:eastAsia="Times New Roman" w:cstheme="minorHAnsi"/>
        </w:rPr>
        <w:t xml:space="preserve">ompensation commensurate with </w:t>
      </w:r>
      <w:r w:rsidR="00F33926">
        <w:rPr>
          <w:rFonts w:eastAsia="Times New Roman" w:cstheme="minorHAnsi"/>
        </w:rPr>
        <w:t>qualifications</w:t>
      </w:r>
      <w:r w:rsidR="00F0271D" w:rsidRPr="002955A4">
        <w:rPr>
          <w:rFonts w:eastAsia="Times New Roman" w:cstheme="minorHAnsi"/>
        </w:rPr>
        <w:t xml:space="preserve"> and experience</w:t>
      </w:r>
      <w:r w:rsidR="00757D4F" w:rsidRPr="002955A4">
        <w:rPr>
          <w:rFonts w:eastAsia="Times New Roman" w:cstheme="minorHAnsi"/>
        </w:rPr>
        <w:t xml:space="preserve">. </w:t>
      </w:r>
      <w:r w:rsidR="00E50ED0">
        <w:rPr>
          <w:rFonts w:eastAsia="Times New Roman" w:cstheme="minorHAnsi"/>
        </w:rPr>
        <w:t xml:space="preserve"> CEO is also eligible for an annual performance bonus.  </w:t>
      </w:r>
      <w:r w:rsidR="00A0224B" w:rsidRPr="002955A4">
        <w:rPr>
          <w:rFonts w:eastAsia="Times New Roman" w:cstheme="minorHAnsi"/>
        </w:rPr>
        <w:t xml:space="preserve">Excellent benefits </w:t>
      </w:r>
      <w:r w:rsidR="00A0224B">
        <w:rPr>
          <w:rFonts w:eastAsia="Times New Roman" w:cstheme="minorHAnsi"/>
        </w:rPr>
        <w:t xml:space="preserve">including </w:t>
      </w:r>
      <w:r w:rsidR="00A0224B">
        <w:t>Health Insurance with</w:t>
      </w:r>
      <w:r w:rsidR="00BA18D9">
        <w:t xml:space="preserve"> an </w:t>
      </w:r>
      <w:r w:rsidR="00A0224B">
        <w:t>H.S.A.</w:t>
      </w:r>
      <w:r w:rsidR="00BA18D9">
        <w:t xml:space="preserve"> </w:t>
      </w:r>
      <w:r w:rsidR="004D41FD">
        <w:t>option</w:t>
      </w:r>
      <w:r w:rsidR="00A0224B">
        <w:t>; Life, Dental, Vision, &amp; Long-term Disability insurances; Retirement; PTO &amp; Sabbatical</w:t>
      </w:r>
      <w:r>
        <w:t>.</w:t>
      </w:r>
    </w:p>
    <w:p w14:paraId="36D4E10A" w14:textId="77777777" w:rsidR="00340C2C" w:rsidRPr="002955A4" w:rsidRDefault="00340C2C" w:rsidP="00C36828">
      <w:pPr>
        <w:spacing w:before="100" w:beforeAutospacing="1" w:after="120" w:line="240" w:lineRule="auto"/>
        <w:rPr>
          <w:rFonts w:eastAsia="Times New Roman" w:cstheme="minorHAnsi"/>
        </w:rPr>
      </w:pPr>
    </w:p>
    <w:p w14:paraId="1FCA0B62" w14:textId="28A92D4E" w:rsidR="00C36828" w:rsidRPr="002955A4" w:rsidRDefault="00BA01B2" w:rsidP="00C36828">
      <w:pPr>
        <w:spacing w:before="100" w:beforeAutospacing="1" w:after="120" w:line="240" w:lineRule="auto"/>
        <w:rPr>
          <w:rFonts w:eastAsia="Times New Roman" w:cstheme="minorHAnsi"/>
        </w:rPr>
      </w:pPr>
      <w:r w:rsidRPr="004A2337">
        <w:rPr>
          <w:rFonts w:eastAsia="Times New Roman" w:cstheme="minorHAnsi"/>
          <w:i/>
          <w:iCs/>
        </w:rPr>
        <w:t>Quality Health Network</w:t>
      </w:r>
      <w:r w:rsidR="00C607A6" w:rsidRPr="004A2337">
        <w:rPr>
          <w:rFonts w:eastAsia="Times New Roman" w:cstheme="minorHAnsi"/>
          <w:i/>
          <w:iCs/>
        </w:rPr>
        <w:t xml:space="preserve"> </w:t>
      </w:r>
      <w:r w:rsidR="001C55E3" w:rsidRPr="004A2337">
        <w:rPr>
          <w:rFonts w:eastAsia="Times New Roman" w:cstheme="minorHAnsi"/>
          <w:i/>
          <w:iCs/>
        </w:rPr>
        <w:t xml:space="preserve">(QHN) </w:t>
      </w:r>
      <w:r w:rsidR="00C607A6" w:rsidRPr="004A2337">
        <w:rPr>
          <w:rFonts w:eastAsia="Times New Roman" w:cstheme="minorHAnsi"/>
          <w:i/>
          <w:iCs/>
        </w:rPr>
        <w:t>is committed to providing a safe and productive</w:t>
      </w:r>
      <w:r w:rsidR="00D1388D" w:rsidRPr="004A2337">
        <w:rPr>
          <w:rFonts w:eastAsia="Times New Roman" w:cstheme="minorHAnsi"/>
          <w:i/>
          <w:iCs/>
        </w:rPr>
        <w:t xml:space="preserve"> living and work environment.</w:t>
      </w:r>
      <w:r w:rsidR="00336AAF" w:rsidRPr="004A2337">
        <w:rPr>
          <w:rFonts w:eastAsia="Times New Roman" w:cstheme="minorHAnsi"/>
          <w:i/>
          <w:iCs/>
        </w:rPr>
        <w:t xml:space="preserve">  To help achieve that goal, we conduct background investigations for all final applicants being considered for employment.  </w:t>
      </w:r>
      <w:r w:rsidR="00713CAE" w:rsidRPr="004A2337">
        <w:rPr>
          <w:rFonts w:eastAsia="Times New Roman" w:cstheme="minorHAnsi"/>
          <w:i/>
          <w:iCs/>
        </w:rPr>
        <w:t xml:space="preserve">  Applicant must be able to verify U.S. employment eligibility. </w:t>
      </w:r>
      <w:r w:rsidR="002F26E0" w:rsidRPr="004A2337">
        <w:rPr>
          <w:rFonts w:eastAsia="Times New Roman" w:cstheme="minorHAnsi"/>
          <w:i/>
          <w:iCs/>
        </w:rPr>
        <w:t>Quality Health Network is an Equal Opportunity Employer</w:t>
      </w:r>
      <w:r w:rsidR="00971167" w:rsidRPr="004A2337">
        <w:rPr>
          <w:rFonts w:eastAsia="Times New Roman" w:cstheme="minorHAnsi"/>
          <w:i/>
          <w:iCs/>
        </w:rPr>
        <w:t xml:space="preserve">.  </w:t>
      </w:r>
      <w:r w:rsidR="0069700F" w:rsidRPr="004A2337">
        <w:rPr>
          <w:rFonts w:eastAsia="Times New Roman" w:cstheme="minorHAnsi"/>
          <w:i/>
          <w:iCs/>
        </w:rPr>
        <w:t>Any person with a disability as defined by the ADA Amendments Act of 2008 (ADAAA)</w:t>
      </w:r>
      <w:r w:rsidR="001379D4" w:rsidRPr="004A2337">
        <w:rPr>
          <w:rFonts w:eastAsia="Times New Roman" w:cstheme="minorHAnsi"/>
          <w:i/>
          <w:iCs/>
        </w:rPr>
        <w:t xml:space="preserve"> may be provided a reasonable accommodation upon request to enable the person to complete an employment assessment</w:t>
      </w:r>
      <w:r w:rsidR="00C42610" w:rsidRPr="004A2337">
        <w:rPr>
          <w:rFonts w:eastAsia="Times New Roman" w:cstheme="minorHAnsi"/>
          <w:i/>
          <w:iCs/>
        </w:rPr>
        <w:t>.  To request an accommodation</w:t>
      </w:r>
      <w:r w:rsidR="001C55E3" w:rsidRPr="004A2337">
        <w:rPr>
          <w:rFonts w:eastAsia="Times New Roman" w:cstheme="minorHAnsi"/>
          <w:i/>
          <w:iCs/>
        </w:rPr>
        <w:t>, please contact the QHN Human Resources</w:t>
      </w:r>
      <w:r w:rsidR="00FC0526">
        <w:rPr>
          <w:rFonts w:eastAsia="Times New Roman" w:cstheme="minorHAnsi"/>
          <w:i/>
          <w:iCs/>
        </w:rPr>
        <w:t>.</w:t>
      </w:r>
    </w:p>
    <w:p w14:paraId="252384C5" w14:textId="77777777" w:rsidR="001428F7" w:rsidRPr="002955A4" w:rsidRDefault="001428F7">
      <w:pPr>
        <w:rPr>
          <w:rFonts w:cstheme="minorHAnsi"/>
        </w:rPr>
      </w:pPr>
    </w:p>
    <w:sectPr w:rsidR="001428F7" w:rsidRPr="002955A4" w:rsidSect="005A09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E8AA" w14:textId="77777777" w:rsidR="000F45C5" w:rsidRDefault="000F45C5">
      <w:pPr>
        <w:spacing w:after="0" w:line="240" w:lineRule="auto"/>
      </w:pPr>
      <w:r>
        <w:separator/>
      </w:r>
    </w:p>
  </w:endnote>
  <w:endnote w:type="continuationSeparator" w:id="0">
    <w:p w14:paraId="535F339D" w14:textId="77777777" w:rsidR="000F45C5" w:rsidRDefault="000F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053C" w14:textId="77777777" w:rsidR="000F45C5" w:rsidRDefault="000F45C5">
      <w:pPr>
        <w:spacing w:after="0" w:line="240" w:lineRule="auto"/>
      </w:pPr>
      <w:r>
        <w:separator/>
      </w:r>
    </w:p>
  </w:footnote>
  <w:footnote w:type="continuationSeparator" w:id="0">
    <w:p w14:paraId="796D97CF" w14:textId="77777777" w:rsidR="000F45C5" w:rsidRDefault="000F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74B" w14:textId="77777777" w:rsidR="002C75A7" w:rsidRDefault="00BA01B2">
    <w:pPr>
      <w:pStyle w:val="Header"/>
    </w:pPr>
    <w:r>
      <w:rPr>
        <w:noProof/>
      </w:rPr>
      <w:drawing>
        <wp:inline distT="0" distB="0" distL="0" distR="0" wp14:anchorId="24304692" wp14:editId="6B101159">
          <wp:extent cx="1513205" cy="57068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0418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2776" cy="578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529"/>
    <w:multiLevelType w:val="hybridMultilevel"/>
    <w:tmpl w:val="01B84AF2"/>
    <w:lvl w:ilvl="0" w:tplc="1B2A6AAC">
      <w:start w:val="1"/>
      <w:numFmt w:val="bullet"/>
      <w:lvlText w:val=""/>
      <w:lvlJc w:val="left"/>
      <w:pPr>
        <w:ind w:left="720" w:hanging="360"/>
      </w:pPr>
      <w:rPr>
        <w:rFonts w:ascii="Symbol" w:hAnsi="Symbol" w:hint="default"/>
      </w:rPr>
    </w:lvl>
    <w:lvl w:ilvl="1" w:tplc="D592BB8E">
      <w:start w:val="1"/>
      <w:numFmt w:val="bullet"/>
      <w:lvlText w:val="o"/>
      <w:lvlJc w:val="left"/>
      <w:pPr>
        <w:ind w:left="1440" w:hanging="360"/>
      </w:pPr>
      <w:rPr>
        <w:rFonts w:ascii="Courier New" w:hAnsi="Courier New" w:cs="Courier New" w:hint="default"/>
      </w:rPr>
    </w:lvl>
    <w:lvl w:ilvl="2" w:tplc="D55A9B9A" w:tentative="1">
      <w:start w:val="1"/>
      <w:numFmt w:val="bullet"/>
      <w:lvlText w:val=""/>
      <w:lvlJc w:val="left"/>
      <w:pPr>
        <w:ind w:left="2160" w:hanging="360"/>
      </w:pPr>
      <w:rPr>
        <w:rFonts w:ascii="Wingdings" w:hAnsi="Wingdings" w:hint="default"/>
      </w:rPr>
    </w:lvl>
    <w:lvl w:ilvl="3" w:tplc="0456CE60" w:tentative="1">
      <w:start w:val="1"/>
      <w:numFmt w:val="bullet"/>
      <w:lvlText w:val=""/>
      <w:lvlJc w:val="left"/>
      <w:pPr>
        <w:ind w:left="2880" w:hanging="360"/>
      </w:pPr>
      <w:rPr>
        <w:rFonts w:ascii="Symbol" w:hAnsi="Symbol" w:hint="default"/>
      </w:rPr>
    </w:lvl>
    <w:lvl w:ilvl="4" w:tplc="ACD296AE" w:tentative="1">
      <w:start w:val="1"/>
      <w:numFmt w:val="bullet"/>
      <w:lvlText w:val="o"/>
      <w:lvlJc w:val="left"/>
      <w:pPr>
        <w:ind w:left="3600" w:hanging="360"/>
      </w:pPr>
      <w:rPr>
        <w:rFonts w:ascii="Courier New" w:hAnsi="Courier New" w:cs="Courier New" w:hint="default"/>
      </w:rPr>
    </w:lvl>
    <w:lvl w:ilvl="5" w:tplc="03BE117C" w:tentative="1">
      <w:start w:val="1"/>
      <w:numFmt w:val="bullet"/>
      <w:lvlText w:val=""/>
      <w:lvlJc w:val="left"/>
      <w:pPr>
        <w:ind w:left="4320" w:hanging="360"/>
      </w:pPr>
      <w:rPr>
        <w:rFonts w:ascii="Wingdings" w:hAnsi="Wingdings" w:hint="default"/>
      </w:rPr>
    </w:lvl>
    <w:lvl w:ilvl="6" w:tplc="2F4AA6AE" w:tentative="1">
      <w:start w:val="1"/>
      <w:numFmt w:val="bullet"/>
      <w:lvlText w:val=""/>
      <w:lvlJc w:val="left"/>
      <w:pPr>
        <w:ind w:left="5040" w:hanging="360"/>
      </w:pPr>
      <w:rPr>
        <w:rFonts w:ascii="Symbol" w:hAnsi="Symbol" w:hint="default"/>
      </w:rPr>
    </w:lvl>
    <w:lvl w:ilvl="7" w:tplc="F07A287A" w:tentative="1">
      <w:start w:val="1"/>
      <w:numFmt w:val="bullet"/>
      <w:lvlText w:val="o"/>
      <w:lvlJc w:val="left"/>
      <w:pPr>
        <w:ind w:left="5760" w:hanging="360"/>
      </w:pPr>
      <w:rPr>
        <w:rFonts w:ascii="Courier New" w:hAnsi="Courier New" w:cs="Courier New" w:hint="default"/>
      </w:rPr>
    </w:lvl>
    <w:lvl w:ilvl="8" w:tplc="54AA80CC" w:tentative="1">
      <w:start w:val="1"/>
      <w:numFmt w:val="bullet"/>
      <w:lvlText w:val=""/>
      <w:lvlJc w:val="left"/>
      <w:pPr>
        <w:ind w:left="6480" w:hanging="360"/>
      </w:pPr>
      <w:rPr>
        <w:rFonts w:ascii="Wingdings" w:hAnsi="Wingdings" w:hint="default"/>
      </w:rPr>
    </w:lvl>
  </w:abstractNum>
  <w:abstractNum w:abstractNumId="1" w15:restartNumberingAfterBreak="0">
    <w:nsid w:val="32C60554"/>
    <w:multiLevelType w:val="multilevel"/>
    <w:tmpl w:val="290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E453A"/>
    <w:multiLevelType w:val="multilevel"/>
    <w:tmpl w:val="E58475C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335FF"/>
    <w:multiLevelType w:val="multilevel"/>
    <w:tmpl w:val="882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21594"/>
    <w:multiLevelType w:val="multilevel"/>
    <w:tmpl w:val="F656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C2BE8"/>
    <w:multiLevelType w:val="hybridMultilevel"/>
    <w:tmpl w:val="5BD6B7F2"/>
    <w:lvl w:ilvl="0" w:tplc="D39207CC">
      <w:start w:val="1"/>
      <w:numFmt w:val="bullet"/>
      <w:lvlText w:val=""/>
      <w:lvlJc w:val="left"/>
      <w:pPr>
        <w:ind w:left="720" w:hanging="360"/>
      </w:pPr>
      <w:rPr>
        <w:rFonts w:ascii="Symbol" w:hAnsi="Symbol" w:hint="default"/>
      </w:rPr>
    </w:lvl>
    <w:lvl w:ilvl="1" w:tplc="7AB86128" w:tentative="1">
      <w:start w:val="1"/>
      <w:numFmt w:val="bullet"/>
      <w:lvlText w:val="o"/>
      <w:lvlJc w:val="left"/>
      <w:pPr>
        <w:ind w:left="1440" w:hanging="360"/>
      </w:pPr>
      <w:rPr>
        <w:rFonts w:ascii="Courier New" w:hAnsi="Courier New" w:cs="Courier New" w:hint="default"/>
      </w:rPr>
    </w:lvl>
    <w:lvl w:ilvl="2" w:tplc="A56A80C0" w:tentative="1">
      <w:start w:val="1"/>
      <w:numFmt w:val="bullet"/>
      <w:lvlText w:val=""/>
      <w:lvlJc w:val="left"/>
      <w:pPr>
        <w:ind w:left="2160" w:hanging="360"/>
      </w:pPr>
      <w:rPr>
        <w:rFonts w:ascii="Wingdings" w:hAnsi="Wingdings" w:hint="default"/>
      </w:rPr>
    </w:lvl>
    <w:lvl w:ilvl="3" w:tplc="B820360A" w:tentative="1">
      <w:start w:val="1"/>
      <w:numFmt w:val="bullet"/>
      <w:lvlText w:val=""/>
      <w:lvlJc w:val="left"/>
      <w:pPr>
        <w:ind w:left="2880" w:hanging="360"/>
      </w:pPr>
      <w:rPr>
        <w:rFonts w:ascii="Symbol" w:hAnsi="Symbol" w:hint="default"/>
      </w:rPr>
    </w:lvl>
    <w:lvl w:ilvl="4" w:tplc="9F18C620" w:tentative="1">
      <w:start w:val="1"/>
      <w:numFmt w:val="bullet"/>
      <w:lvlText w:val="o"/>
      <w:lvlJc w:val="left"/>
      <w:pPr>
        <w:ind w:left="3600" w:hanging="360"/>
      </w:pPr>
      <w:rPr>
        <w:rFonts w:ascii="Courier New" w:hAnsi="Courier New" w:cs="Courier New" w:hint="default"/>
      </w:rPr>
    </w:lvl>
    <w:lvl w:ilvl="5" w:tplc="74DA4E84" w:tentative="1">
      <w:start w:val="1"/>
      <w:numFmt w:val="bullet"/>
      <w:lvlText w:val=""/>
      <w:lvlJc w:val="left"/>
      <w:pPr>
        <w:ind w:left="4320" w:hanging="360"/>
      </w:pPr>
      <w:rPr>
        <w:rFonts w:ascii="Wingdings" w:hAnsi="Wingdings" w:hint="default"/>
      </w:rPr>
    </w:lvl>
    <w:lvl w:ilvl="6" w:tplc="A13055A8" w:tentative="1">
      <w:start w:val="1"/>
      <w:numFmt w:val="bullet"/>
      <w:lvlText w:val=""/>
      <w:lvlJc w:val="left"/>
      <w:pPr>
        <w:ind w:left="5040" w:hanging="360"/>
      </w:pPr>
      <w:rPr>
        <w:rFonts w:ascii="Symbol" w:hAnsi="Symbol" w:hint="default"/>
      </w:rPr>
    </w:lvl>
    <w:lvl w:ilvl="7" w:tplc="95F0BE64" w:tentative="1">
      <w:start w:val="1"/>
      <w:numFmt w:val="bullet"/>
      <w:lvlText w:val="o"/>
      <w:lvlJc w:val="left"/>
      <w:pPr>
        <w:ind w:left="5760" w:hanging="360"/>
      </w:pPr>
      <w:rPr>
        <w:rFonts w:ascii="Courier New" w:hAnsi="Courier New" w:cs="Courier New" w:hint="default"/>
      </w:rPr>
    </w:lvl>
    <w:lvl w:ilvl="8" w:tplc="BA62EB5C"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A"/>
    <w:rsid w:val="0002477C"/>
    <w:rsid w:val="0003739A"/>
    <w:rsid w:val="0004038E"/>
    <w:rsid w:val="000442D1"/>
    <w:rsid w:val="00044937"/>
    <w:rsid w:val="000632AC"/>
    <w:rsid w:val="00071050"/>
    <w:rsid w:val="000738C5"/>
    <w:rsid w:val="000813D4"/>
    <w:rsid w:val="00083019"/>
    <w:rsid w:val="00085945"/>
    <w:rsid w:val="00086F9E"/>
    <w:rsid w:val="0009043D"/>
    <w:rsid w:val="00092727"/>
    <w:rsid w:val="00092909"/>
    <w:rsid w:val="00094355"/>
    <w:rsid w:val="000A745B"/>
    <w:rsid w:val="000B3625"/>
    <w:rsid w:val="000C326D"/>
    <w:rsid w:val="000D1D5A"/>
    <w:rsid w:val="000D2702"/>
    <w:rsid w:val="000D4929"/>
    <w:rsid w:val="000D4DAD"/>
    <w:rsid w:val="000D6ADA"/>
    <w:rsid w:val="000E1F3D"/>
    <w:rsid w:val="000E2BB6"/>
    <w:rsid w:val="000E5371"/>
    <w:rsid w:val="000F1976"/>
    <w:rsid w:val="000F45C5"/>
    <w:rsid w:val="000F484E"/>
    <w:rsid w:val="000F4C5B"/>
    <w:rsid w:val="000F6C0A"/>
    <w:rsid w:val="000F76F4"/>
    <w:rsid w:val="00101A55"/>
    <w:rsid w:val="00101ABD"/>
    <w:rsid w:val="00102889"/>
    <w:rsid w:val="001033EF"/>
    <w:rsid w:val="001119DD"/>
    <w:rsid w:val="00112AF1"/>
    <w:rsid w:val="00130005"/>
    <w:rsid w:val="00136E61"/>
    <w:rsid w:val="001379D4"/>
    <w:rsid w:val="001428F7"/>
    <w:rsid w:val="00156150"/>
    <w:rsid w:val="00156B31"/>
    <w:rsid w:val="0016538D"/>
    <w:rsid w:val="00165D02"/>
    <w:rsid w:val="00173FCE"/>
    <w:rsid w:val="0019230C"/>
    <w:rsid w:val="001A4968"/>
    <w:rsid w:val="001A7A13"/>
    <w:rsid w:val="001B190F"/>
    <w:rsid w:val="001C1247"/>
    <w:rsid w:val="001C2E42"/>
    <w:rsid w:val="001C55E3"/>
    <w:rsid w:val="001D6312"/>
    <w:rsid w:val="001D782E"/>
    <w:rsid w:val="001E370F"/>
    <w:rsid w:val="001F0263"/>
    <w:rsid w:val="00203EDF"/>
    <w:rsid w:val="002315C4"/>
    <w:rsid w:val="002424D8"/>
    <w:rsid w:val="00254042"/>
    <w:rsid w:val="002560C9"/>
    <w:rsid w:val="002567E6"/>
    <w:rsid w:val="00257E8E"/>
    <w:rsid w:val="002617DC"/>
    <w:rsid w:val="0027112C"/>
    <w:rsid w:val="00275737"/>
    <w:rsid w:val="0029152E"/>
    <w:rsid w:val="00292CCD"/>
    <w:rsid w:val="002955A4"/>
    <w:rsid w:val="002977DB"/>
    <w:rsid w:val="002C6E99"/>
    <w:rsid w:val="002C711D"/>
    <w:rsid w:val="002C75A7"/>
    <w:rsid w:val="002E1E3F"/>
    <w:rsid w:val="002F26E0"/>
    <w:rsid w:val="00300186"/>
    <w:rsid w:val="003162E1"/>
    <w:rsid w:val="0032146E"/>
    <w:rsid w:val="00336AAF"/>
    <w:rsid w:val="00340C2C"/>
    <w:rsid w:val="003459B0"/>
    <w:rsid w:val="00367C17"/>
    <w:rsid w:val="003866B9"/>
    <w:rsid w:val="00391271"/>
    <w:rsid w:val="00393BD1"/>
    <w:rsid w:val="003A3CC3"/>
    <w:rsid w:val="003B3F61"/>
    <w:rsid w:val="003C2128"/>
    <w:rsid w:val="003E0E7D"/>
    <w:rsid w:val="003E375A"/>
    <w:rsid w:val="003E3857"/>
    <w:rsid w:val="0040429F"/>
    <w:rsid w:val="00406803"/>
    <w:rsid w:val="00423A8F"/>
    <w:rsid w:val="0042755E"/>
    <w:rsid w:val="00442E32"/>
    <w:rsid w:val="00450597"/>
    <w:rsid w:val="00490013"/>
    <w:rsid w:val="004A2337"/>
    <w:rsid w:val="004A4C3F"/>
    <w:rsid w:val="004A52E1"/>
    <w:rsid w:val="004B1647"/>
    <w:rsid w:val="004B6AD7"/>
    <w:rsid w:val="004B72C7"/>
    <w:rsid w:val="004C600E"/>
    <w:rsid w:val="004C6DE7"/>
    <w:rsid w:val="004D04F6"/>
    <w:rsid w:val="004D41FD"/>
    <w:rsid w:val="004E30D3"/>
    <w:rsid w:val="004E3247"/>
    <w:rsid w:val="00507488"/>
    <w:rsid w:val="00510B20"/>
    <w:rsid w:val="005126CB"/>
    <w:rsid w:val="00517E43"/>
    <w:rsid w:val="00522F52"/>
    <w:rsid w:val="00523C58"/>
    <w:rsid w:val="00561486"/>
    <w:rsid w:val="00566A38"/>
    <w:rsid w:val="005742C6"/>
    <w:rsid w:val="0058319C"/>
    <w:rsid w:val="00597465"/>
    <w:rsid w:val="005A0968"/>
    <w:rsid w:val="005A24BC"/>
    <w:rsid w:val="005B61A1"/>
    <w:rsid w:val="005D128E"/>
    <w:rsid w:val="005E2934"/>
    <w:rsid w:val="005E303F"/>
    <w:rsid w:val="005F6126"/>
    <w:rsid w:val="0064721E"/>
    <w:rsid w:val="006519AD"/>
    <w:rsid w:val="00652ADE"/>
    <w:rsid w:val="00653889"/>
    <w:rsid w:val="00667666"/>
    <w:rsid w:val="0068707D"/>
    <w:rsid w:val="0069559B"/>
    <w:rsid w:val="00696610"/>
    <w:rsid w:val="0069700F"/>
    <w:rsid w:val="006B6F6B"/>
    <w:rsid w:val="006D43FB"/>
    <w:rsid w:val="006E0DB2"/>
    <w:rsid w:val="006E50A5"/>
    <w:rsid w:val="006F27AF"/>
    <w:rsid w:val="006F2B4D"/>
    <w:rsid w:val="0071037D"/>
    <w:rsid w:val="00713CAE"/>
    <w:rsid w:val="00714218"/>
    <w:rsid w:val="00716382"/>
    <w:rsid w:val="00736249"/>
    <w:rsid w:val="007507C4"/>
    <w:rsid w:val="00757D4F"/>
    <w:rsid w:val="00761402"/>
    <w:rsid w:val="00766869"/>
    <w:rsid w:val="00772ED1"/>
    <w:rsid w:val="00775CEF"/>
    <w:rsid w:val="007853FB"/>
    <w:rsid w:val="007A0E57"/>
    <w:rsid w:val="007B0440"/>
    <w:rsid w:val="007B5EEE"/>
    <w:rsid w:val="007B63C1"/>
    <w:rsid w:val="007B7F76"/>
    <w:rsid w:val="007D3907"/>
    <w:rsid w:val="007D490A"/>
    <w:rsid w:val="007D4DB8"/>
    <w:rsid w:val="007E32E6"/>
    <w:rsid w:val="007F2D60"/>
    <w:rsid w:val="00801003"/>
    <w:rsid w:val="008038C2"/>
    <w:rsid w:val="00806157"/>
    <w:rsid w:val="0081013B"/>
    <w:rsid w:val="00835778"/>
    <w:rsid w:val="008426E4"/>
    <w:rsid w:val="008447FE"/>
    <w:rsid w:val="008500E4"/>
    <w:rsid w:val="00851223"/>
    <w:rsid w:val="0086406D"/>
    <w:rsid w:val="00867309"/>
    <w:rsid w:val="008713EE"/>
    <w:rsid w:val="00872810"/>
    <w:rsid w:val="00873483"/>
    <w:rsid w:val="00887C83"/>
    <w:rsid w:val="008A452D"/>
    <w:rsid w:val="008A637B"/>
    <w:rsid w:val="008B09FE"/>
    <w:rsid w:val="008B3DE1"/>
    <w:rsid w:val="008B6D90"/>
    <w:rsid w:val="008D2859"/>
    <w:rsid w:val="008D7D40"/>
    <w:rsid w:val="008E49D3"/>
    <w:rsid w:val="008E7E31"/>
    <w:rsid w:val="008F096A"/>
    <w:rsid w:val="00900CEA"/>
    <w:rsid w:val="00905900"/>
    <w:rsid w:val="00916E7F"/>
    <w:rsid w:val="00917B4B"/>
    <w:rsid w:val="00926C63"/>
    <w:rsid w:val="0092734B"/>
    <w:rsid w:val="00934C41"/>
    <w:rsid w:val="0094429F"/>
    <w:rsid w:val="00945ECA"/>
    <w:rsid w:val="00953EF1"/>
    <w:rsid w:val="00971167"/>
    <w:rsid w:val="00974D64"/>
    <w:rsid w:val="00986AAA"/>
    <w:rsid w:val="00990AB9"/>
    <w:rsid w:val="009A0DDD"/>
    <w:rsid w:val="009A3207"/>
    <w:rsid w:val="009B4E9C"/>
    <w:rsid w:val="009D0629"/>
    <w:rsid w:val="009D30DA"/>
    <w:rsid w:val="009E072B"/>
    <w:rsid w:val="009E5E03"/>
    <w:rsid w:val="009F1C7A"/>
    <w:rsid w:val="00A0224B"/>
    <w:rsid w:val="00A0460C"/>
    <w:rsid w:val="00A06E3C"/>
    <w:rsid w:val="00A075BE"/>
    <w:rsid w:val="00A10C7F"/>
    <w:rsid w:val="00A213ED"/>
    <w:rsid w:val="00A2213C"/>
    <w:rsid w:val="00A254DF"/>
    <w:rsid w:val="00A26605"/>
    <w:rsid w:val="00A376F6"/>
    <w:rsid w:val="00A55E1A"/>
    <w:rsid w:val="00A64B56"/>
    <w:rsid w:val="00A72F3F"/>
    <w:rsid w:val="00A72FBC"/>
    <w:rsid w:val="00A85292"/>
    <w:rsid w:val="00A85C06"/>
    <w:rsid w:val="00A8769A"/>
    <w:rsid w:val="00AA0D71"/>
    <w:rsid w:val="00AB5520"/>
    <w:rsid w:val="00AB6FFC"/>
    <w:rsid w:val="00AC0142"/>
    <w:rsid w:val="00AD188A"/>
    <w:rsid w:val="00AD7F23"/>
    <w:rsid w:val="00AF5A41"/>
    <w:rsid w:val="00B10A22"/>
    <w:rsid w:val="00B13C10"/>
    <w:rsid w:val="00B16348"/>
    <w:rsid w:val="00B24097"/>
    <w:rsid w:val="00B264D8"/>
    <w:rsid w:val="00B36A7A"/>
    <w:rsid w:val="00B4667F"/>
    <w:rsid w:val="00B61E2A"/>
    <w:rsid w:val="00B63C36"/>
    <w:rsid w:val="00B65696"/>
    <w:rsid w:val="00B72550"/>
    <w:rsid w:val="00B75241"/>
    <w:rsid w:val="00B76CBA"/>
    <w:rsid w:val="00B8555A"/>
    <w:rsid w:val="00B87F1D"/>
    <w:rsid w:val="00B94056"/>
    <w:rsid w:val="00BA01B2"/>
    <w:rsid w:val="00BA0AA7"/>
    <w:rsid w:val="00BA18D9"/>
    <w:rsid w:val="00BA3D3A"/>
    <w:rsid w:val="00BA439B"/>
    <w:rsid w:val="00BB3B28"/>
    <w:rsid w:val="00BB45A6"/>
    <w:rsid w:val="00BB7833"/>
    <w:rsid w:val="00BE13AB"/>
    <w:rsid w:val="00BE5472"/>
    <w:rsid w:val="00BF1762"/>
    <w:rsid w:val="00BF495D"/>
    <w:rsid w:val="00BF61B7"/>
    <w:rsid w:val="00BF76FD"/>
    <w:rsid w:val="00C10CFB"/>
    <w:rsid w:val="00C10F20"/>
    <w:rsid w:val="00C12759"/>
    <w:rsid w:val="00C200F1"/>
    <w:rsid w:val="00C203FD"/>
    <w:rsid w:val="00C20EA7"/>
    <w:rsid w:val="00C231E9"/>
    <w:rsid w:val="00C32AB9"/>
    <w:rsid w:val="00C36828"/>
    <w:rsid w:val="00C36B24"/>
    <w:rsid w:val="00C40AF0"/>
    <w:rsid w:val="00C42610"/>
    <w:rsid w:val="00C47DD5"/>
    <w:rsid w:val="00C50FDC"/>
    <w:rsid w:val="00C5400D"/>
    <w:rsid w:val="00C607A6"/>
    <w:rsid w:val="00C651DE"/>
    <w:rsid w:val="00C75754"/>
    <w:rsid w:val="00C77E78"/>
    <w:rsid w:val="00C92906"/>
    <w:rsid w:val="00CD3F76"/>
    <w:rsid w:val="00CE1033"/>
    <w:rsid w:val="00CE62E2"/>
    <w:rsid w:val="00CF3D74"/>
    <w:rsid w:val="00CF3F56"/>
    <w:rsid w:val="00CF5073"/>
    <w:rsid w:val="00D0035D"/>
    <w:rsid w:val="00D03BFF"/>
    <w:rsid w:val="00D1388D"/>
    <w:rsid w:val="00D16B12"/>
    <w:rsid w:val="00D222A9"/>
    <w:rsid w:val="00D471B7"/>
    <w:rsid w:val="00D5256F"/>
    <w:rsid w:val="00D636F4"/>
    <w:rsid w:val="00D6451E"/>
    <w:rsid w:val="00D867BE"/>
    <w:rsid w:val="00D91598"/>
    <w:rsid w:val="00DA2FEA"/>
    <w:rsid w:val="00DA6BC5"/>
    <w:rsid w:val="00DD6185"/>
    <w:rsid w:val="00DE0A8C"/>
    <w:rsid w:val="00DE7718"/>
    <w:rsid w:val="00DF757D"/>
    <w:rsid w:val="00DF7D39"/>
    <w:rsid w:val="00E02DA4"/>
    <w:rsid w:val="00E168AD"/>
    <w:rsid w:val="00E2078B"/>
    <w:rsid w:val="00E22FFB"/>
    <w:rsid w:val="00E34D6B"/>
    <w:rsid w:val="00E41223"/>
    <w:rsid w:val="00E50ED0"/>
    <w:rsid w:val="00E61B43"/>
    <w:rsid w:val="00E6312F"/>
    <w:rsid w:val="00E6684B"/>
    <w:rsid w:val="00E72483"/>
    <w:rsid w:val="00E75FB5"/>
    <w:rsid w:val="00E81FC6"/>
    <w:rsid w:val="00E835CD"/>
    <w:rsid w:val="00E843CB"/>
    <w:rsid w:val="00E901F5"/>
    <w:rsid w:val="00EA3B9F"/>
    <w:rsid w:val="00EB454B"/>
    <w:rsid w:val="00EB79B3"/>
    <w:rsid w:val="00EC306E"/>
    <w:rsid w:val="00EF7264"/>
    <w:rsid w:val="00F0271D"/>
    <w:rsid w:val="00F0399F"/>
    <w:rsid w:val="00F05591"/>
    <w:rsid w:val="00F059D2"/>
    <w:rsid w:val="00F1411C"/>
    <w:rsid w:val="00F2016F"/>
    <w:rsid w:val="00F251A8"/>
    <w:rsid w:val="00F33926"/>
    <w:rsid w:val="00F4329A"/>
    <w:rsid w:val="00F83147"/>
    <w:rsid w:val="00F846A7"/>
    <w:rsid w:val="00F87BE2"/>
    <w:rsid w:val="00F92B79"/>
    <w:rsid w:val="00F95CD8"/>
    <w:rsid w:val="00FA00EF"/>
    <w:rsid w:val="00FA5F6E"/>
    <w:rsid w:val="00FA66A0"/>
    <w:rsid w:val="00FC0526"/>
    <w:rsid w:val="00FC45ED"/>
    <w:rsid w:val="00FC46FF"/>
    <w:rsid w:val="00FD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E0DD"/>
  <w15:chartTrackingRefBased/>
  <w15:docId w15:val="{AE6E22BE-6EBE-4178-9768-2009D5B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6D"/>
    <w:pPr>
      <w:ind w:left="720"/>
      <w:contextualSpacing/>
    </w:pPr>
  </w:style>
  <w:style w:type="character" w:styleId="Hyperlink">
    <w:name w:val="Hyperlink"/>
    <w:basedOn w:val="DefaultParagraphFont"/>
    <w:uiPriority w:val="99"/>
    <w:unhideWhenUsed/>
    <w:rsid w:val="0094429F"/>
    <w:rPr>
      <w:color w:val="0563C1" w:themeColor="hyperlink"/>
      <w:u w:val="single"/>
    </w:rPr>
  </w:style>
  <w:style w:type="character" w:customStyle="1" w:styleId="UnresolvedMention1">
    <w:name w:val="Unresolved Mention1"/>
    <w:basedOn w:val="DefaultParagraphFont"/>
    <w:uiPriority w:val="99"/>
    <w:semiHidden/>
    <w:unhideWhenUsed/>
    <w:rsid w:val="0094429F"/>
    <w:rPr>
      <w:color w:val="605E5C"/>
      <w:shd w:val="clear" w:color="auto" w:fill="E1DFDD"/>
    </w:rPr>
  </w:style>
  <w:style w:type="paragraph" w:styleId="Header">
    <w:name w:val="header"/>
    <w:basedOn w:val="Normal"/>
    <w:link w:val="HeaderChar"/>
    <w:uiPriority w:val="99"/>
    <w:unhideWhenUsed/>
    <w:rsid w:val="002C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A7"/>
  </w:style>
  <w:style w:type="paragraph" w:styleId="Footer">
    <w:name w:val="footer"/>
    <w:basedOn w:val="Normal"/>
    <w:link w:val="FooterChar"/>
    <w:uiPriority w:val="99"/>
    <w:unhideWhenUsed/>
    <w:rsid w:val="002C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A7"/>
  </w:style>
  <w:style w:type="character" w:customStyle="1" w:styleId="UnresolvedMention2">
    <w:name w:val="Unresolved Mention2"/>
    <w:basedOn w:val="DefaultParagraphFont"/>
    <w:uiPriority w:val="99"/>
    <w:rsid w:val="00BB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jsusemihl</dc:creator>
  <cp:lastModifiedBy>Dick Thompson</cp:lastModifiedBy>
  <cp:revision>4</cp:revision>
  <cp:lastPrinted>2021-10-27T21:59:00Z</cp:lastPrinted>
  <dcterms:created xsi:type="dcterms:W3CDTF">2021-10-27T21:58:00Z</dcterms:created>
  <dcterms:modified xsi:type="dcterms:W3CDTF">2021-11-12T18:56:00Z</dcterms:modified>
</cp:coreProperties>
</file>